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DAB3" w14:textId="77777777" w:rsidR="001C2EF4" w:rsidRDefault="001C2EF4" w:rsidP="001C2EF4">
      <w:pPr>
        <w:pStyle w:val="Default"/>
        <w:jc w:val="center"/>
        <w:rPr>
          <w:b/>
          <w:bCs/>
        </w:rPr>
      </w:pPr>
      <w:r>
        <w:rPr>
          <w:b/>
          <w:bCs/>
          <w:lang w:val="kk-KZ"/>
        </w:rPr>
        <w:t>«</w:t>
      </w:r>
      <w:proofErr w:type="spellStart"/>
      <w:r w:rsidRPr="005575DC">
        <w:rPr>
          <w:b/>
          <w:bCs/>
        </w:rPr>
        <w:t>Өскемен</w:t>
      </w:r>
      <w:proofErr w:type="spellEnd"/>
      <w:r w:rsidRPr="005575DC">
        <w:rPr>
          <w:b/>
          <w:bCs/>
        </w:rPr>
        <w:t xml:space="preserve"> титан-магний комбинаты</w:t>
      </w:r>
      <w:r>
        <w:rPr>
          <w:b/>
          <w:bCs/>
          <w:lang w:val="kk-KZ"/>
        </w:rPr>
        <w:t xml:space="preserve">» </w:t>
      </w:r>
      <w:proofErr w:type="spellStart"/>
      <w:r w:rsidRPr="005575DC">
        <w:rPr>
          <w:b/>
          <w:bCs/>
        </w:rPr>
        <w:t>акционерлік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қоғамы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акционерлерінің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жылдық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жалпы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жиналысында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сырттай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дауыс</w:t>
      </w:r>
      <w:proofErr w:type="spellEnd"/>
      <w:r w:rsidRPr="005575DC">
        <w:rPr>
          <w:b/>
          <w:bCs/>
        </w:rPr>
        <w:t xml:space="preserve"> беру </w:t>
      </w:r>
      <w:proofErr w:type="spellStart"/>
      <w:r w:rsidRPr="005575DC">
        <w:rPr>
          <w:b/>
          <w:bCs/>
        </w:rPr>
        <w:t>үшін</w:t>
      </w:r>
      <w:proofErr w:type="spellEnd"/>
    </w:p>
    <w:p w14:paraId="39FADD5E" w14:textId="77777777" w:rsidR="001C2EF4" w:rsidRPr="005575DC" w:rsidRDefault="001C2EF4" w:rsidP="001C2EF4">
      <w:pPr>
        <w:pStyle w:val="Default"/>
        <w:jc w:val="center"/>
      </w:pPr>
      <w:r w:rsidRPr="00ED6190">
        <w:rPr>
          <w:b/>
          <w:bCs/>
        </w:rPr>
        <w:t>БЮЛЛЕТЕНЬ</w:t>
      </w:r>
    </w:p>
    <w:p w14:paraId="1279295E" w14:textId="77777777" w:rsidR="001C2EF4" w:rsidRPr="00ED6190" w:rsidRDefault="001C2EF4" w:rsidP="001C2EF4">
      <w:pPr>
        <w:pStyle w:val="Default"/>
        <w:jc w:val="both"/>
        <w:rPr>
          <w:b/>
          <w:bCs/>
        </w:rPr>
      </w:pPr>
    </w:p>
    <w:p w14:paraId="4D34C1E1" w14:textId="77777777" w:rsidR="001C2EF4" w:rsidRPr="00ED6190" w:rsidRDefault="001C2EF4" w:rsidP="001C2EF4">
      <w:pPr>
        <w:pStyle w:val="Default"/>
        <w:jc w:val="both"/>
        <w:rPr>
          <w:b/>
          <w:bCs/>
        </w:rPr>
      </w:pPr>
    </w:p>
    <w:p w14:paraId="7BFEC08F" w14:textId="77777777" w:rsidR="001C2EF4" w:rsidRPr="00ED6190" w:rsidRDefault="001C2EF4" w:rsidP="001C2EF4">
      <w:pPr>
        <w:pStyle w:val="Default"/>
        <w:jc w:val="both"/>
      </w:pPr>
      <w:proofErr w:type="spellStart"/>
      <w:r w:rsidRPr="005575DC">
        <w:rPr>
          <w:b/>
          <w:bCs/>
        </w:rPr>
        <w:t>Қоғамның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толық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атауы</w:t>
      </w:r>
      <w:proofErr w:type="spellEnd"/>
      <w:r w:rsidRPr="00ED6190">
        <w:rPr>
          <w:b/>
          <w:bCs/>
        </w:rPr>
        <w:t xml:space="preserve">: </w:t>
      </w:r>
      <w:r>
        <w:rPr>
          <w:lang w:val="kk-KZ"/>
        </w:rPr>
        <w:t>«</w:t>
      </w:r>
      <w:proofErr w:type="spellStart"/>
      <w:r w:rsidRPr="005575DC">
        <w:t>Өскемен</w:t>
      </w:r>
      <w:proofErr w:type="spellEnd"/>
      <w:r w:rsidRPr="005575DC">
        <w:t xml:space="preserve"> титан-магний комбинаты</w:t>
      </w:r>
      <w:r>
        <w:rPr>
          <w:lang w:val="kk-KZ"/>
        </w:rPr>
        <w:t xml:space="preserve">» </w:t>
      </w:r>
      <w:proofErr w:type="spellStart"/>
      <w:r w:rsidRPr="005575DC">
        <w:t>акционерлік</w:t>
      </w:r>
      <w:proofErr w:type="spellEnd"/>
      <w:r>
        <w:rPr>
          <w:lang w:val="kk-KZ"/>
        </w:rPr>
        <w:t xml:space="preserve"> </w:t>
      </w:r>
      <w:proofErr w:type="spellStart"/>
      <w:r w:rsidRPr="005575DC">
        <w:t>қоғамы</w:t>
      </w:r>
      <w:proofErr w:type="spellEnd"/>
      <w:r w:rsidRPr="005575DC">
        <w:t xml:space="preserve"> (</w:t>
      </w:r>
      <w:proofErr w:type="spellStart"/>
      <w:r w:rsidRPr="005575DC">
        <w:t>бұдан</w:t>
      </w:r>
      <w:proofErr w:type="spellEnd"/>
      <w:r>
        <w:rPr>
          <w:lang w:val="kk-KZ"/>
        </w:rPr>
        <w:t xml:space="preserve"> </w:t>
      </w:r>
      <w:proofErr w:type="spellStart"/>
      <w:r w:rsidRPr="005575DC">
        <w:t>әрі</w:t>
      </w:r>
      <w:proofErr w:type="spellEnd"/>
      <w:r w:rsidRPr="005575DC">
        <w:t>-</w:t>
      </w:r>
      <w:r>
        <w:rPr>
          <w:lang w:val="kk-KZ"/>
        </w:rPr>
        <w:t>«</w:t>
      </w:r>
      <w:r w:rsidRPr="005575DC">
        <w:t>ӨТМК</w:t>
      </w:r>
      <w:r>
        <w:rPr>
          <w:lang w:val="kk-KZ"/>
        </w:rPr>
        <w:t>»</w:t>
      </w:r>
      <w:r w:rsidRPr="005575DC">
        <w:t xml:space="preserve"> АҚ не</w:t>
      </w:r>
      <w:r>
        <w:rPr>
          <w:lang w:val="kk-KZ"/>
        </w:rPr>
        <w:t>месе Қ</w:t>
      </w:r>
      <w:proofErr w:type="spellStart"/>
      <w:r w:rsidRPr="005575DC">
        <w:t>оғам</w:t>
      </w:r>
      <w:proofErr w:type="spellEnd"/>
      <w:r w:rsidRPr="005575DC">
        <w:t>).</w:t>
      </w:r>
    </w:p>
    <w:p w14:paraId="772E1665" w14:textId="77777777" w:rsidR="001C2EF4" w:rsidRPr="00ED6190" w:rsidRDefault="001C2EF4" w:rsidP="001C2EF4">
      <w:pPr>
        <w:pStyle w:val="Default"/>
        <w:jc w:val="both"/>
      </w:pPr>
    </w:p>
    <w:p w14:paraId="3E1E28FD" w14:textId="77777777" w:rsidR="001C2EF4" w:rsidRDefault="001C2EF4" w:rsidP="001C2EF4">
      <w:pPr>
        <w:pStyle w:val="Default"/>
        <w:jc w:val="both"/>
      </w:pPr>
      <w:r>
        <w:rPr>
          <w:b/>
          <w:bCs/>
          <w:lang w:val="kk-KZ"/>
        </w:rPr>
        <w:t>«</w:t>
      </w:r>
      <w:r w:rsidRPr="005575DC">
        <w:rPr>
          <w:b/>
          <w:bCs/>
        </w:rPr>
        <w:t>ӨТМК</w:t>
      </w:r>
      <w:r>
        <w:rPr>
          <w:b/>
          <w:bCs/>
          <w:lang w:val="kk-KZ"/>
        </w:rPr>
        <w:t>»</w:t>
      </w:r>
      <w:r w:rsidRPr="005575DC">
        <w:rPr>
          <w:b/>
          <w:bCs/>
        </w:rPr>
        <w:t xml:space="preserve"> АҚ </w:t>
      </w:r>
      <w:proofErr w:type="spellStart"/>
      <w:r w:rsidRPr="005575DC">
        <w:rPr>
          <w:b/>
          <w:bCs/>
        </w:rPr>
        <w:t>атқарушы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органының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толық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атауы</w:t>
      </w:r>
      <w:proofErr w:type="spellEnd"/>
      <w:r w:rsidRPr="00ED6190">
        <w:t xml:space="preserve">: </w:t>
      </w:r>
      <w:r>
        <w:rPr>
          <w:lang w:val="kk-KZ"/>
        </w:rPr>
        <w:t>«</w:t>
      </w:r>
      <w:proofErr w:type="spellStart"/>
      <w:r w:rsidRPr="005575DC">
        <w:t>Өскемен</w:t>
      </w:r>
      <w:proofErr w:type="spellEnd"/>
      <w:r w:rsidRPr="005575DC">
        <w:t xml:space="preserve"> титан-магний комбинаты</w:t>
      </w:r>
      <w:r>
        <w:rPr>
          <w:lang w:val="kk-KZ"/>
        </w:rPr>
        <w:t xml:space="preserve">» </w:t>
      </w:r>
      <w:proofErr w:type="spellStart"/>
      <w:r w:rsidRPr="005575DC">
        <w:t>акционерлік</w:t>
      </w:r>
      <w:proofErr w:type="spellEnd"/>
      <w:r>
        <w:rPr>
          <w:lang w:val="kk-KZ"/>
        </w:rPr>
        <w:t xml:space="preserve"> </w:t>
      </w:r>
      <w:proofErr w:type="spellStart"/>
      <w:r w:rsidRPr="005575DC">
        <w:t>қоғамының</w:t>
      </w:r>
      <w:proofErr w:type="spellEnd"/>
      <w:r>
        <w:rPr>
          <w:lang w:val="kk-KZ"/>
        </w:rPr>
        <w:t xml:space="preserve"> </w:t>
      </w:r>
      <w:proofErr w:type="spellStart"/>
      <w:r w:rsidRPr="005575DC">
        <w:t>Басқармасы</w:t>
      </w:r>
      <w:proofErr w:type="spellEnd"/>
      <w:r w:rsidRPr="005575DC">
        <w:t>.</w:t>
      </w:r>
    </w:p>
    <w:p w14:paraId="261734F9" w14:textId="77777777" w:rsidR="001C2EF4" w:rsidRPr="00ED6190" w:rsidRDefault="001C2EF4" w:rsidP="001C2EF4">
      <w:pPr>
        <w:pStyle w:val="Default"/>
        <w:jc w:val="both"/>
      </w:pPr>
    </w:p>
    <w:p w14:paraId="6357FDBC" w14:textId="77777777" w:rsidR="001C2EF4" w:rsidRPr="00ED6190" w:rsidRDefault="001C2EF4" w:rsidP="001C2EF4">
      <w:pPr>
        <w:pStyle w:val="Default"/>
        <w:jc w:val="both"/>
      </w:pPr>
      <w:r>
        <w:rPr>
          <w:b/>
          <w:bCs/>
          <w:lang w:val="kk-KZ"/>
        </w:rPr>
        <w:t>«</w:t>
      </w:r>
      <w:r w:rsidRPr="0032494D">
        <w:rPr>
          <w:b/>
          <w:bCs/>
        </w:rPr>
        <w:t>ӨТМК</w:t>
      </w:r>
      <w:r>
        <w:rPr>
          <w:b/>
          <w:bCs/>
          <w:lang w:val="kk-KZ"/>
        </w:rPr>
        <w:t>»</w:t>
      </w:r>
      <w:r w:rsidRPr="0032494D">
        <w:rPr>
          <w:b/>
          <w:bCs/>
        </w:rPr>
        <w:t xml:space="preserve"> АҚ </w:t>
      </w:r>
      <w:proofErr w:type="spellStart"/>
      <w:r w:rsidRPr="0032494D">
        <w:rPr>
          <w:b/>
          <w:bCs/>
        </w:rPr>
        <w:t>атқарушы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32494D">
        <w:rPr>
          <w:b/>
          <w:bCs/>
        </w:rPr>
        <w:t>органының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32494D">
        <w:rPr>
          <w:b/>
          <w:bCs/>
        </w:rPr>
        <w:t>орналасқан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32494D">
        <w:rPr>
          <w:b/>
          <w:bCs/>
        </w:rPr>
        <w:t>жері</w:t>
      </w:r>
      <w:proofErr w:type="spellEnd"/>
      <w:r w:rsidRPr="00ED6190">
        <w:t xml:space="preserve">: </w:t>
      </w:r>
      <w:proofErr w:type="spellStart"/>
      <w:r w:rsidRPr="0032494D">
        <w:t>Қазақстан</w:t>
      </w:r>
      <w:proofErr w:type="spellEnd"/>
      <w:r>
        <w:rPr>
          <w:lang w:val="kk-KZ"/>
        </w:rPr>
        <w:t xml:space="preserve"> </w:t>
      </w:r>
      <w:proofErr w:type="spellStart"/>
      <w:r w:rsidRPr="0032494D">
        <w:t>Республикасы</w:t>
      </w:r>
      <w:proofErr w:type="spellEnd"/>
      <w:r w:rsidRPr="0032494D">
        <w:t xml:space="preserve">, </w:t>
      </w:r>
      <w:proofErr w:type="spellStart"/>
      <w:r w:rsidRPr="0032494D">
        <w:t>Шығыс</w:t>
      </w:r>
      <w:proofErr w:type="spellEnd"/>
      <w:r>
        <w:rPr>
          <w:lang w:val="kk-KZ"/>
        </w:rPr>
        <w:t xml:space="preserve"> </w:t>
      </w:r>
      <w:proofErr w:type="spellStart"/>
      <w:r w:rsidRPr="0032494D">
        <w:t>Қазақстан</w:t>
      </w:r>
      <w:proofErr w:type="spellEnd"/>
      <w:r>
        <w:rPr>
          <w:lang w:val="kk-KZ"/>
        </w:rPr>
        <w:t xml:space="preserve"> </w:t>
      </w:r>
      <w:proofErr w:type="spellStart"/>
      <w:r w:rsidRPr="0032494D">
        <w:t>облысы</w:t>
      </w:r>
      <w:proofErr w:type="spellEnd"/>
      <w:r w:rsidRPr="0032494D">
        <w:t xml:space="preserve">, </w:t>
      </w:r>
      <w:proofErr w:type="spellStart"/>
      <w:r w:rsidRPr="0032494D">
        <w:t>Өскемен</w:t>
      </w:r>
      <w:proofErr w:type="spellEnd"/>
      <w:r>
        <w:rPr>
          <w:lang w:val="kk-KZ"/>
        </w:rPr>
        <w:t xml:space="preserve"> </w:t>
      </w:r>
      <w:proofErr w:type="spellStart"/>
      <w:r w:rsidRPr="0032494D">
        <w:t>қаласы</w:t>
      </w:r>
      <w:proofErr w:type="spellEnd"/>
      <w:r w:rsidRPr="0032494D">
        <w:t xml:space="preserve">, </w:t>
      </w:r>
      <w:r>
        <w:t>Ба</w:t>
      </w:r>
      <w:r>
        <w:rPr>
          <w:lang w:val="kk-KZ"/>
        </w:rPr>
        <w:t>ғдат Шаяхметов көшесі</w:t>
      </w:r>
      <w:r w:rsidRPr="0032494D">
        <w:t xml:space="preserve">, </w:t>
      </w:r>
      <w:r>
        <w:rPr>
          <w:lang w:val="kk-KZ"/>
        </w:rPr>
        <w:t xml:space="preserve">1/1, </w:t>
      </w:r>
      <w:proofErr w:type="spellStart"/>
      <w:r w:rsidRPr="0032494D">
        <w:t>пошталық</w:t>
      </w:r>
      <w:proofErr w:type="spellEnd"/>
      <w:r>
        <w:rPr>
          <w:lang w:val="kk-KZ"/>
        </w:rPr>
        <w:t xml:space="preserve"> </w:t>
      </w:r>
      <w:proofErr w:type="spellStart"/>
      <w:r w:rsidRPr="0032494D">
        <w:t>индексі</w:t>
      </w:r>
      <w:proofErr w:type="spellEnd"/>
      <w:r w:rsidRPr="0032494D">
        <w:t xml:space="preserve"> 070017</w:t>
      </w:r>
      <w:r w:rsidRPr="00ED6190">
        <w:t xml:space="preserve">. </w:t>
      </w:r>
    </w:p>
    <w:p w14:paraId="41AE07DD" w14:textId="77777777" w:rsidR="001C2EF4" w:rsidRPr="00ED6190" w:rsidRDefault="001C2EF4" w:rsidP="001C2EF4">
      <w:pPr>
        <w:pStyle w:val="Default"/>
        <w:jc w:val="both"/>
      </w:pPr>
    </w:p>
    <w:p w14:paraId="4C7078B5" w14:textId="77777777" w:rsidR="001C2EF4" w:rsidRDefault="001C2EF4" w:rsidP="001C2EF4">
      <w:pPr>
        <w:pStyle w:val="a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«ӨТМК» АҚ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акционерлерінің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жылдық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жиналысын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шақыру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бастамашысы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мәліметтер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5575DC">
        <w:rPr>
          <w:rFonts w:ascii="Times New Roman" w:hAnsi="Times New Roman"/>
          <w:color w:val="000000"/>
          <w:sz w:val="24"/>
          <w:szCs w:val="24"/>
        </w:rPr>
        <w:t xml:space="preserve">«ӨТМК» АҚ </w:t>
      </w:r>
      <w:proofErr w:type="spellStart"/>
      <w:r w:rsidRPr="005575DC">
        <w:rPr>
          <w:rFonts w:ascii="Times New Roman" w:hAnsi="Times New Roman"/>
          <w:color w:val="000000"/>
          <w:sz w:val="24"/>
          <w:szCs w:val="24"/>
        </w:rPr>
        <w:t>Директорлар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color w:val="000000"/>
          <w:sz w:val="24"/>
          <w:szCs w:val="24"/>
        </w:rPr>
        <w:t>кеңесі</w:t>
      </w:r>
      <w:proofErr w:type="spellEnd"/>
      <w:r w:rsidRPr="005575DC">
        <w:rPr>
          <w:rFonts w:ascii="Times New Roman" w:hAnsi="Times New Roman"/>
          <w:color w:val="000000"/>
          <w:sz w:val="24"/>
          <w:szCs w:val="24"/>
        </w:rPr>
        <w:t>.</w:t>
      </w:r>
    </w:p>
    <w:p w14:paraId="11D3A647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9EA231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Қоғам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акционерлерінің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жылдық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жалпы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жиналысына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қатысуға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құқығы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бар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акционерлердің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тізімін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Орталық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депозитарий «ӨТМК» АҚ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акцияларын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ұстаушылар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тізілімдері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жүйесінің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деректері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негізінде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>жасайды</w:t>
      </w:r>
      <w:proofErr w:type="spellEnd"/>
      <w:r w:rsidRPr="005575DC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5575DC">
        <w:rPr>
          <w:rFonts w:ascii="Times New Roman" w:hAnsi="Times New Roman"/>
          <w:color w:val="000000"/>
          <w:sz w:val="24"/>
          <w:szCs w:val="24"/>
          <w:lang w:val="kk-KZ"/>
        </w:rPr>
        <w:t>Қоғам акционерлерінің жылдық жалпы жиналысына қатысуға құқығы бар акционерлердің тізімі жасалған күн: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5575DC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29</w:t>
      </w:r>
      <w:r w:rsidRPr="005575DC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маусым</w:t>
      </w:r>
      <w:r w:rsidRPr="005575DC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03C13F0B" w14:textId="77777777" w:rsidR="001C2EF4" w:rsidRPr="00ED6190" w:rsidRDefault="001C2EF4" w:rsidP="001C2EF4">
      <w:pPr>
        <w:pStyle w:val="Default"/>
        <w:jc w:val="both"/>
      </w:pPr>
    </w:p>
    <w:p w14:paraId="279C4B9C" w14:textId="77777777" w:rsidR="001C2EF4" w:rsidRPr="00ED6190" w:rsidRDefault="001C2EF4" w:rsidP="001C2EF4">
      <w:pPr>
        <w:pStyle w:val="Default"/>
        <w:jc w:val="both"/>
      </w:pPr>
      <w:r w:rsidRPr="005575DC">
        <w:rPr>
          <w:b/>
          <w:bCs/>
        </w:rPr>
        <w:t xml:space="preserve">«ӨТМК» АҚ </w:t>
      </w:r>
      <w:proofErr w:type="spellStart"/>
      <w:r w:rsidRPr="005575DC">
        <w:rPr>
          <w:b/>
          <w:bCs/>
        </w:rPr>
        <w:t>акционерлерінің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жылдық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жалпы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жиналысын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өткізу</w:t>
      </w:r>
      <w:proofErr w:type="spellEnd"/>
      <w:r>
        <w:rPr>
          <w:b/>
          <w:bCs/>
          <w:lang w:val="kk-KZ"/>
        </w:rPr>
        <w:t xml:space="preserve"> </w:t>
      </w:r>
      <w:proofErr w:type="spellStart"/>
      <w:r w:rsidRPr="005575DC">
        <w:rPr>
          <w:b/>
          <w:bCs/>
        </w:rPr>
        <w:t>нысаны</w:t>
      </w:r>
      <w:proofErr w:type="spellEnd"/>
      <w:r w:rsidRPr="005575DC">
        <w:rPr>
          <w:b/>
          <w:bCs/>
        </w:rPr>
        <w:t>:</w:t>
      </w:r>
      <w:r>
        <w:rPr>
          <w:b/>
          <w:bCs/>
          <w:lang w:val="kk-KZ"/>
        </w:rPr>
        <w:t xml:space="preserve"> </w:t>
      </w:r>
      <w:proofErr w:type="spellStart"/>
      <w:r w:rsidRPr="005575DC">
        <w:t>сырттай</w:t>
      </w:r>
      <w:proofErr w:type="spellEnd"/>
      <w:r>
        <w:rPr>
          <w:lang w:val="kk-KZ"/>
        </w:rPr>
        <w:t xml:space="preserve"> </w:t>
      </w:r>
      <w:proofErr w:type="spellStart"/>
      <w:r w:rsidRPr="005575DC">
        <w:t>дауыс</w:t>
      </w:r>
      <w:proofErr w:type="spellEnd"/>
      <w:r w:rsidRPr="005575DC">
        <w:t xml:space="preserve"> беру.</w:t>
      </w:r>
    </w:p>
    <w:p w14:paraId="320D6582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46FBEACB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5575D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Сырттай дауыс беру нәтижелерін есептеу үшін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</w:t>
      </w:r>
      <w:r w:rsidRPr="005575DC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юллетеньді ұсынудың басталу күні: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E40FCD">
        <w:rPr>
          <w:rFonts w:ascii="Times New Roman" w:hAnsi="Times New Roman"/>
          <w:color w:val="000000"/>
          <w:sz w:val="24"/>
          <w:szCs w:val="24"/>
          <w:lang w:val="kk-KZ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E40FCD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жылдың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30</w:t>
      </w:r>
      <w:r w:rsidRPr="00E40F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маусымында</w:t>
      </w:r>
      <w:r w:rsidRPr="00E40FCD">
        <w:rPr>
          <w:rFonts w:ascii="Times New Roman" w:hAnsi="Times New Roman"/>
          <w:color w:val="000000"/>
          <w:sz w:val="24"/>
          <w:szCs w:val="24"/>
          <w:lang w:val="kk-KZ"/>
        </w:rPr>
        <w:t xml:space="preserve"> сағат 09-00-ден бастап (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Астана</w:t>
      </w:r>
      <w:r w:rsidRPr="00E40FC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қ. </w:t>
      </w:r>
      <w:r w:rsidRPr="00E40FCD">
        <w:rPr>
          <w:rFonts w:ascii="Times New Roman" w:hAnsi="Times New Roman"/>
          <w:color w:val="000000"/>
          <w:sz w:val="24"/>
          <w:szCs w:val="24"/>
          <w:lang w:val="kk-KZ"/>
        </w:rPr>
        <w:t>уақытымен).</w:t>
      </w:r>
    </w:p>
    <w:p w14:paraId="496B3AEC" w14:textId="77777777" w:rsidR="001C2EF4" w:rsidRPr="005575DC" w:rsidRDefault="001C2EF4" w:rsidP="001C2EF4">
      <w:pPr>
        <w:pStyle w:val="Default"/>
        <w:jc w:val="both"/>
        <w:rPr>
          <w:lang w:val="kk-KZ"/>
        </w:rPr>
      </w:pPr>
    </w:p>
    <w:p w14:paraId="31C04D05" w14:textId="77777777" w:rsidR="001C2EF4" w:rsidRPr="005575DC" w:rsidRDefault="001C2EF4" w:rsidP="001C2EF4">
      <w:pPr>
        <w:pStyle w:val="Default"/>
        <w:jc w:val="both"/>
        <w:rPr>
          <w:lang w:val="kk-KZ"/>
        </w:rPr>
      </w:pPr>
      <w:r w:rsidRPr="005575DC">
        <w:rPr>
          <w:b/>
          <w:bCs/>
          <w:lang w:val="kk-KZ"/>
        </w:rPr>
        <w:t xml:space="preserve">«ӨТМК» АҚ акционерлерінің сырттай дауыс беру </w:t>
      </w:r>
      <w:r>
        <w:rPr>
          <w:b/>
          <w:bCs/>
          <w:lang w:val="kk-KZ"/>
        </w:rPr>
        <w:t>Б</w:t>
      </w:r>
      <w:r w:rsidRPr="005575DC">
        <w:rPr>
          <w:b/>
          <w:bCs/>
          <w:lang w:val="kk-KZ"/>
        </w:rPr>
        <w:t xml:space="preserve">юллетенін берудің соңғы күні мен уақыты: </w:t>
      </w:r>
      <w:r w:rsidRPr="005575DC">
        <w:rPr>
          <w:bCs/>
          <w:lang w:val="kk-KZ"/>
        </w:rPr>
        <w:t>202</w:t>
      </w:r>
      <w:r>
        <w:rPr>
          <w:bCs/>
          <w:lang w:val="kk-KZ"/>
        </w:rPr>
        <w:t>3</w:t>
      </w:r>
      <w:r w:rsidRPr="005575DC">
        <w:rPr>
          <w:bCs/>
          <w:lang w:val="kk-KZ"/>
        </w:rPr>
        <w:t xml:space="preserve"> жылдың </w:t>
      </w:r>
      <w:r>
        <w:rPr>
          <w:bCs/>
          <w:lang w:val="kk-KZ"/>
        </w:rPr>
        <w:t>26 шілдесі</w:t>
      </w:r>
      <w:r w:rsidRPr="005575DC">
        <w:rPr>
          <w:bCs/>
          <w:lang w:val="kk-KZ"/>
        </w:rPr>
        <w:t>, сағат 14-00-ге дейін (</w:t>
      </w:r>
      <w:r>
        <w:rPr>
          <w:bCs/>
          <w:lang w:val="kk-KZ"/>
        </w:rPr>
        <w:t>Астана қ.</w:t>
      </w:r>
      <w:r w:rsidRPr="005575DC">
        <w:rPr>
          <w:bCs/>
          <w:lang w:val="kk-KZ"/>
        </w:rPr>
        <w:t xml:space="preserve"> уақытымен).</w:t>
      </w:r>
    </w:p>
    <w:p w14:paraId="39579820" w14:textId="77777777" w:rsidR="001C2EF4" w:rsidRPr="005575DC" w:rsidRDefault="001C2EF4" w:rsidP="001C2EF4">
      <w:pPr>
        <w:pStyle w:val="Default"/>
        <w:jc w:val="both"/>
        <w:rPr>
          <w:lang w:val="kk-KZ"/>
        </w:rPr>
      </w:pPr>
    </w:p>
    <w:p w14:paraId="7073DF42" w14:textId="77777777" w:rsidR="001C2EF4" w:rsidRPr="00E40FCD" w:rsidRDefault="001C2EF4" w:rsidP="001C2EF4">
      <w:pPr>
        <w:pStyle w:val="Default"/>
        <w:jc w:val="both"/>
        <w:rPr>
          <w:i/>
          <w:iCs/>
          <w:sz w:val="20"/>
          <w:szCs w:val="20"/>
          <w:lang w:val="kk-KZ"/>
        </w:rPr>
      </w:pPr>
      <w:r w:rsidRPr="00E40FCD">
        <w:rPr>
          <w:b/>
          <w:bCs/>
          <w:lang w:val="kk-KZ"/>
        </w:rPr>
        <w:t xml:space="preserve">Сырттай дауыс беру қорытындыларын шығару және дауыстарды санау күні мен уақыты (Акционерлердің жылдық жалпы жиналысының жабылу күні): </w:t>
      </w:r>
      <w:r w:rsidRPr="00E40FCD">
        <w:rPr>
          <w:lang w:val="kk-KZ"/>
        </w:rPr>
        <w:t>202</w:t>
      </w:r>
      <w:r>
        <w:rPr>
          <w:lang w:val="kk-KZ"/>
        </w:rPr>
        <w:t>3</w:t>
      </w:r>
      <w:r w:rsidRPr="00E40FCD">
        <w:rPr>
          <w:lang w:val="kk-KZ"/>
        </w:rPr>
        <w:t xml:space="preserve"> жылдың </w:t>
      </w:r>
      <w:r>
        <w:rPr>
          <w:lang w:val="kk-KZ"/>
        </w:rPr>
        <w:t>26</w:t>
      </w:r>
      <w:r w:rsidRPr="00E40FCD">
        <w:rPr>
          <w:lang w:val="kk-KZ"/>
        </w:rPr>
        <w:t xml:space="preserve"> </w:t>
      </w:r>
      <w:r>
        <w:rPr>
          <w:lang w:val="kk-KZ"/>
        </w:rPr>
        <w:t>шілдесі</w:t>
      </w:r>
      <w:r w:rsidRPr="00E40FCD">
        <w:rPr>
          <w:lang w:val="kk-KZ"/>
        </w:rPr>
        <w:t>, сағат 15-00 (</w:t>
      </w:r>
      <w:r>
        <w:rPr>
          <w:lang w:val="kk-KZ"/>
        </w:rPr>
        <w:t>Астана қ.</w:t>
      </w:r>
      <w:r w:rsidRPr="00E40FCD">
        <w:rPr>
          <w:lang w:val="kk-KZ"/>
        </w:rPr>
        <w:t xml:space="preserve"> уақытымен).</w:t>
      </w:r>
    </w:p>
    <w:p w14:paraId="2848ECCD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0B137D6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9B7CB87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B08027D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D544669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451DEB2F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27D43707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34FCFED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7E87C67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5A5932AD" w14:textId="77777777" w:rsidR="009B2928" w:rsidRDefault="009B2928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2CF97C4C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A223344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0D15B8BC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55CAFAF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1FCC8692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04535926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0C8FAC92" w14:textId="77777777" w:rsidR="001C2EF4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7EDC257E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5E97456A" w14:textId="77777777" w:rsidR="001C2EF4" w:rsidRPr="00E40FCD" w:rsidRDefault="001C2EF4" w:rsidP="001C2EF4">
      <w:pPr>
        <w:spacing w:after="0" w:line="240" w:lineRule="auto"/>
        <w:ind w:firstLine="6521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</w:p>
    <w:p w14:paraId="6C4ECA0C" w14:textId="77777777" w:rsidR="001C2EF4" w:rsidRPr="00E40FCD" w:rsidRDefault="001C2EF4" w:rsidP="001C2EF4">
      <w:pPr>
        <w:spacing w:after="0" w:line="240" w:lineRule="auto"/>
        <w:ind w:firstLine="6237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  <w:r w:rsidRPr="00E40FCD"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  <w:t>Бюллетеньнің тіркелген күні мен нөмірі</w:t>
      </w:r>
    </w:p>
    <w:p w14:paraId="25AA26B2" w14:textId="77777777" w:rsidR="001C2EF4" w:rsidRDefault="001C2EF4" w:rsidP="001C2EF4">
      <w:pPr>
        <w:spacing w:after="0" w:line="240" w:lineRule="auto"/>
        <w:ind w:firstLine="6237"/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</w:pPr>
      <w:r w:rsidRPr="00E40FCD"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  <w:t>«ӨТМК» АҚ -да : № _____</w:t>
      </w:r>
    </w:p>
    <w:p w14:paraId="0B9B49B8" w14:textId="77777777" w:rsidR="001C2EF4" w:rsidRPr="00ED6190" w:rsidRDefault="001C2EF4" w:rsidP="001C2EF4">
      <w:pPr>
        <w:spacing w:after="0" w:line="240" w:lineRule="auto"/>
        <w:ind w:firstLine="6237"/>
        <w:rPr>
          <w:rFonts w:ascii="Times New Roman" w:hAnsi="Times New Roman"/>
          <w:i/>
          <w:iCs/>
          <w:color w:val="000000"/>
          <w:sz w:val="20"/>
          <w:szCs w:val="20"/>
        </w:rPr>
      </w:pPr>
      <w:proofErr w:type="spellStart"/>
      <w:r w:rsidRPr="00E40FCD">
        <w:rPr>
          <w:rFonts w:ascii="Times New Roman" w:hAnsi="Times New Roman"/>
          <w:i/>
          <w:iCs/>
          <w:color w:val="000000"/>
          <w:sz w:val="20"/>
          <w:szCs w:val="20"/>
        </w:rPr>
        <w:t>бастап</w:t>
      </w:r>
      <w:proofErr w:type="spellEnd"/>
      <w:r w:rsidRPr="00E40FCD">
        <w:rPr>
          <w:rFonts w:ascii="Times New Roman" w:hAnsi="Times New Roman"/>
          <w:i/>
          <w:iCs/>
          <w:color w:val="000000"/>
          <w:sz w:val="20"/>
          <w:szCs w:val="20"/>
        </w:rPr>
        <w:t xml:space="preserve"> «_____» _____________ 202</w:t>
      </w:r>
      <w:r>
        <w:rPr>
          <w:rFonts w:ascii="Times New Roman" w:hAnsi="Times New Roman"/>
          <w:i/>
          <w:iCs/>
          <w:color w:val="000000"/>
          <w:sz w:val="20"/>
          <w:szCs w:val="20"/>
          <w:lang w:val="kk-KZ"/>
        </w:rPr>
        <w:t>3</w:t>
      </w:r>
      <w:proofErr w:type="spellStart"/>
      <w:r w:rsidRPr="00E40FCD">
        <w:rPr>
          <w:rFonts w:ascii="Times New Roman" w:hAnsi="Times New Roman"/>
          <w:i/>
          <w:iCs/>
          <w:color w:val="000000"/>
          <w:sz w:val="20"/>
          <w:szCs w:val="20"/>
        </w:rPr>
        <w:t>жыл</w:t>
      </w:r>
      <w:proofErr w:type="spellEnd"/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846"/>
      </w:tblGrid>
      <w:tr w:rsidR="001C2EF4" w:rsidRPr="00EA63E3" w14:paraId="29D092E8" w14:textId="77777777" w:rsidTr="00E46602">
        <w:tc>
          <w:tcPr>
            <w:tcW w:w="10632" w:type="dxa"/>
            <w:gridSpan w:val="2"/>
            <w:shd w:val="clear" w:color="auto" w:fill="auto"/>
          </w:tcPr>
          <w:p w14:paraId="5F67BD28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br w:type="page"/>
            </w:r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«ӨТМК» АҚ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акционері</w:t>
            </w:r>
            <w:proofErr w:type="spellEnd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бұданәрі</w:t>
            </w:r>
            <w:proofErr w:type="spellEnd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 – акционер)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мәліметтер</w:t>
            </w:r>
            <w:proofErr w:type="spellEnd"/>
            <w:r w:rsidRPr="00EA63E3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br/>
            </w:r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(акционер не </w:t>
            </w:r>
            <w:proofErr w:type="spellStart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өкілі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толтырады</w:t>
            </w:r>
            <w:proofErr w:type="spellEnd"/>
            <w:r w:rsidRPr="00EA63E3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1C2EF4" w:rsidRPr="00EA63E3" w14:paraId="6D70A60F" w14:textId="77777777" w:rsidTr="00E46602">
        <w:trPr>
          <w:trHeight w:val="366"/>
        </w:trPr>
        <w:tc>
          <w:tcPr>
            <w:tcW w:w="4786" w:type="dxa"/>
            <w:shd w:val="clear" w:color="auto" w:fill="auto"/>
          </w:tcPr>
          <w:p w14:paraId="41A08CEC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Тегі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ты,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ә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кесінің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14:paraId="474B0DE1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тіркеу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қайта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тіркеу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анықтамаға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компанияның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атауы</w:t>
            </w:r>
            <w:proofErr w:type="spellEnd"/>
          </w:p>
          <w:p w14:paraId="256049E8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7A000299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58423933" w14:textId="77777777" w:rsidTr="00E46602">
        <w:tc>
          <w:tcPr>
            <w:tcW w:w="4786" w:type="dxa"/>
            <w:shd w:val="clear" w:color="auto" w:fill="auto"/>
          </w:tcPr>
          <w:p w14:paraId="159F7EAB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ЖСН / БСН</w:t>
            </w:r>
          </w:p>
          <w:p w14:paraId="22CB2B48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46" w:type="dxa"/>
            <w:shd w:val="clear" w:color="auto" w:fill="auto"/>
          </w:tcPr>
          <w:p w14:paraId="674835BB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4615DC82" w14:textId="77777777" w:rsidTr="00E46602">
        <w:trPr>
          <w:trHeight w:val="551"/>
        </w:trPr>
        <w:tc>
          <w:tcPr>
            <w:tcW w:w="4786" w:type="dxa"/>
            <w:shd w:val="clear" w:color="auto" w:fill="auto"/>
          </w:tcPr>
          <w:p w14:paraId="7F993370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Орналасқан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жері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жайы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байланыс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телефоны,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электрондық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мекен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жайы</w:t>
            </w:r>
            <w:proofErr w:type="spellEnd"/>
          </w:p>
          <w:p w14:paraId="33574EB1" w14:textId="77777777" w:rsidR="001C2EF4" w:rsidRPr="00F73BD9" w:rsidRDefault="001C2EF4" w:rsidP="00E466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846" w:type="dxa"/>
            <w:shd w:val="clear" w:color="auto" w:fill="auto"/>
          </w:tcPr>
          <w:p w14:paraId="3772B1A5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68D155F2" w14:textId="77777777" w:rsidTr="00E46602">
        <w:tc>
          <w:tcPr>
            <w:tcW w:w="4786" w:type="dxa"/>
            <w:shd w:val="clear" w:color="auto" w:fill="auto"/>
          </w:tcPr>
          <w:p w14:paraId="4FB951B3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Жеке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деректемелері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нөмірі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ерілген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берді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14:paraId="13801E24" w14:textId="77777777" w:rsidR="001C2EF4" w:rsidRPr="00F73BD9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Заңды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тұлғаның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тіркелгенін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растайтын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деректемелер</w:t>
            </w:r>
            <w:proofErr w:type="spellEnd"/>
          </w:p>
        </w:tc>
        <w:tc>
          <w:tcPr>
            <w:tcW w:w="5846" w:type="dxa"/>
            <w:shd w:val="clear" w:color="auto" w:fill="auto"/>
          </w:tcPr>
          <w:p w14:paraId="351103F3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2EEB4F3C" w14:textId="77777777" w:rsidTr="00E46602">
        <w:trPr>
          <w:trHeight w:val="359"/>
        </w:trPr>
        <w:tc>
          <w:tcPr>
            <w:tcW w:w="4786" w:type="dxa"/>
            <w:shd w:val="clear" w:color="auto" w:fill="auto"/>
          </w:tcPr>
          <w:p w14:paraId="41DB087E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Акционер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басшысының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немесе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өкілінің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лауазымы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тегі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әкесінің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аты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AE1B2FA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Басшының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акционер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өкілінің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жеке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құжаттың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түрі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нөмірі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EA63E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б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ерілген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кім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берді</w:t>
            </w:r>
            <w:proofErr w:type="spellEnd"/>
          </w:p>
          <w:p w14:paraId="0F9BD533" w14:textId="77777777" w:rsidR="001C2EF4" w:rsidRPr="00F73BD9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заңды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тұлға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үшін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6" w:type="dxa"/>
            <w:shd w:val="clear" w:color="auto" w:fill="auto"/>
          </w:tcPr>
          <w:p w14:paraId="684EB7BA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6EFD8585" w14:textId="77777777" w:rsidTr="00E46602">
        <w:tc>
          <w:tcPr>
            <w:tcW w:w="4786" w:type="dxa"/>
            <w:shd w:val="clear" w:color="auto" w:fill="auto"/>
          </w:tcPr>
          <w:p w14:paraId="144B8385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Дауыс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беретін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акциялар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саны,</w:t>
            </w:r>
          </w:p>
          <w:p w14:paraId="30014D2D" w14:textId="77777777" w:rsidR="001C2EF4" w:rsidRPr="00F73BD9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а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кционердің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иелігінде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(дана)</w:t>
            </w:r>
          </w:p>
        </w:tc>
        <w:tc>
          <w:tcPr>
            <w:tcW w:w="5846" w:type="dxa"/>
            <w:shd w:val="clear" w:color="auto" w:fill="auto"/>
          </w:tcPr>
          <w:p w14:paraId="3CFA723E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C2EF4" w:rsidRPr="00EA63E3" w14:paraId="53B83624" w14:textId="77777777" w:rsidTr="00E46602">
        <w:tc>
          <w:tcPr>
            <w:tcW w:w="4786" w:type="dxa"/>
            <w:shd w:val="clear" w:color="auto" w:fill="auto"/>
          </w:tcPr>
          <w:p w14:paraId="0EF826B9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Күні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акционердің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қолы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</w:p>
          <w:p w14:paraId="60F22DCB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заңдытұлға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акционер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басшысының</w:t>
            </w:r>
            <w:proofErr w:type="spellEnd"/>
          </w:p>
          <w:p w14:paraId="45D3B37D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(не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оның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өкілінің</w:t>
            </w:r>
            <w:proofErr w:type="spellEnd"/>
            <w:r w:rsidRPr="00EA63E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846" w:type="dxa"/>
            <w:shd w:val="clear" w:color="auto" w:fill="auto"/>
          </w:tcPr>
          <w:p w14:paraId="6599AE15" w14:textId="77777777" w:rsidR="001C2EF4" w:rsidRPr="00EA63E3" w:rsidRDefault="001C2EF4" w:rsidP="00E466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5D01ED1A" w14:textId="77777777" w:rsidR="001C2EF4" w:rsidRPr="00F73BD9" w:rsidRDefault="001C2EF4" w:rsidP="001C2EF4">
      <w:pPr>
        <w:pStyle w:val="Default"/>
        <w:jc w:val="both"/>
        <w:rPr>
          <w:b/>
          <w:bCs/>
          <w:i/>
          <w:iCs/>
          <w:lang w:val="kk-KZ"/>
        </w:rPr>
      </w:pPr>
    </w:p>
    <w:p w14:paraId="2DF1D91C" w14:textId="77777777" w:rsidR="001C2EF4" w:rsidRPr="00122814" w:rsidRDefault="001C2EF4" w:rsidP="001C2EF4">
      <w:pPr>
        <w:pStyle w:val="Default"/>
        <w:ind w:firstLine="709"/>
        <w:jc w:val="both"/>
        <w:rPr>
          <w:i/>
          <w:iCs/>
          <w:lang w:val="kk-KZ"/>
        </w:rPr>
      </w:pPr>
      <w:r w:rsidRPr="00F73BD9">
        <w:rPr>
          <w:i/>
          <w:iCs/>
          <w:lang w:val="kk-KZ"/>
        </w:rPr>
        <w:t>«ӨТМК» АҚ Акционерлердің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жылдық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жалпы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жиналысының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күн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тәртібін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бекіту</w:t>
      </w:r>
      <w:r>
        <w:rPr>
          <w:i/>
          <w:iCs/>
          <w:lang w:val="kk-KZ"/>
        </w:rPr>
        <w:t xml:space="preserve"> </w:t>
      </w:r>
      <w:r w:rsidRPr="00F73BD9">
        <w:rPr>
          <w:i/>
          <w:iCs/>
          <w:lang w:val="kk-KZ"/>
        </w:rPr>
        <w:t>туралы</w:t>
      </w:r>
      <w:r>
        <w:rPr>
          <w:i/>
          <w:iCs/>
          <w:lang w:val="kk-KZ"/>
        </w:rPr>
        <w:t>.</w:t>
      </w:r>
    </w:p>
    <w:p w14:paraId="3222D8C5" w14:textId="3C9F12D1" w:rsidR="001C2EF4" w:rsidRDefault="001C2EF4" w:rsidP="001C2EF4">
      <w:pPr>
        <w:pStyle w:val="Default"/>
        <w:ind w:firstLine="709"/>
        <w:jc w:val="both"/>
        <w:rPr>
          <w:lang w:val="kk-KZ"/>
        </w:rPr>
      </w:pPr>
      <w:r w:rsidRPr="00122814">
        <w:rPr>
          <w:lang w:val="kk-KZ"/>
        </w:rPr>
        <w:t xml:space="preserve">Қоғамның директорлар Кеңесі ұсынған </w:t>
      </w:r>
      <w:r>
        <w:rPr>
          <w:lang w:val="kk-KZ"/>
        </w:rPr>
        <w:t>«</w:t>
      </w:r>
      <w:r w:rsidRPr="00122814">
        <w:rPr>
          <w:lang w:val="kk-KZ"/>
        </w:rPr>
        <w:t>ӨТМК</w:t>
      </w:r>
      <w:r>
        <w:rPr>
          <w:lang w:val="kk-KZ"/>
        </w:rPr>
        <w:t>»</w:t>
      </w:r>
      <w:r w:rsidRPr="00122814">
        <w:rPr>
          <w:lang w:val="kk-KZ"/>
        </w:rPr>
        <w:t xml:space="preserve"> АҚ Акционерлерінің жылдық жалпы жиналысының келесі күн тәртібі бекітілсін (</w:t>
      </w:r>
      <w:r>
        <w:rPr>
          <w:lang w:val="kk-KZ"/>
        </w:rPr>
        <w:t>«</w:t>
      </w:r>
      <w:r w:rsidRPr="00122814">
        <w:rPr>
          <w:lang w:val="kk-KZ"/>
        </w:rPr>
        <w:t>ӨТМК</w:t>
      </w:r>
      <w:r>
        <w:rPr>
          <w:lang w:val="kk-KZ"/>
        </w:rPr>
        <w:t>»</w:t>
      </w:r>
      <w:r w:rsidRPr="00122814">
        <w:rPr>
          <w:lang w:val="kk-KZ"/>
        </w:rPr>
        <w:t xml:space="preserve"> АҚ Директорлар кеңесінің сырттай отырысының </w:t>
      </w:r>
      <w:r>
        <w:rPr>
          <w:lang w:val="kk-KZ"/>
        </w:rPr>
        <w:t>23.</w:t>
      </w:r>
      <w:r w:rsidRPr="00122814">
        <w:rPr>
          <w:lang w:val="kk-KZ"/>
        </w:rPr>
        <w:t>06.202</w:t>
      </w:r>
      <w:r w:rsidR="00242194">
        <w:rPr>
          <w:lang w:val="kk-KZ"/>
        </w:rPr>
        <w:t>3</w:t>
      </w:r>
      <w:r w:rsidRPr="00122814">
        <w:rPr>
          <w:lang w:val="kk-KZ"/>
        </w:rPr>
        <w:t xml:space="preserve"> жылғы №</w:t>
      </w:r>
      <w:r>
        <w:rPr>
          <w:lang w:val="kk-KZ"/>
        </w:rPr>
        <w:t>3</w:t>
      </w:r>
      <w:r w:rsidRPr="00122814">
        <w:rPr>
          <w:lang w:val="kk-KZ"/>
        </w:rPr>
        <w:t xml:space="preserve"> шешімі).</w:t>
      </w:r>
    </w:p>
    <w:p w14:paraId="7DE2CFFC" w14:textId="77777777" w:rsidR="001C2EF4" w:rsidRPr="00122814" w:rsidRDefault="001C2EF4" w:rsidP="001C2EF4">
      <w:pPr>
        <w:pStyle w:val="Default"/>
        <w:ind w:firstLine="709"/>
        <w:jc w:val="center"/>
        <w:rPr>
          <w:lang w:val="kk-KZ"/>
        </w:rPr>
      </w:pPr>
    </w:p>
    <w:p w14:paraId="0151EF43" w14:textId="77777777" w:rsidR="001C2EF4" w:rsidRPr="009B2928" w:rsidRDefault="001C2EF4" w:rsidP="001C2EF4">
      <w:pPr>
        <w:pStyle w:val="Default"/>
        <w:jc w:val="center"/>
        <w:rPr>
          <w:b/>
          <w:bCs/>
          <w:lang w:val="kk-KZ"/>
        </w:rPr>
      </w:pPr>
      <w:r w:rsidRPr="009B2928">
        <w:rPr>
          <w:b/>
          <w:bCs/>
          <w:lang w:val="kk-KZ"/>
        </w:rPr>
        <w:t>КҮН ТӘРТІБІ</w:t>
      </w:r>
    </w:p>
    <w:p w14:paraId="3F54826E" w14:textId="77777777" w:rsidR="001C2EF4" w:rsidRDefault="001C2EF4" w:rsidP="001C2EF4">
      <w:pPr>
        <w:pStyle w:val="Default"/>
        <w:jc w:val="center"/>
        <w:rPr>
          <w:b/>
          <w:bCs/>
          <w:lang w:val="kk-KZ"/>
        </w:rPr>
      </w:pPr>
      <w:r w:rsidRPr="009B2928">
        <w:rPr>
          <w:b/>
          <w:bCs/>
          <w:lang w:val="kk-KZ"/>
        </w:rPr>
        <w:t>«ӨТМК» АҚ акционерлерінің жылдық жалпы жиналысы:</w:t>
      </w:r>
    </w:p>
    <w:p w14:paraId="2B23848A" w14:textId="77777777" w:rsidR="009B2928" w:rsidRPr="009B2928" w:rsidRDefault="009B2928" w:rsidP="001C2EF4">
      <w:pPr>
        <w:pStyle w:val="Default"/>
        <w:jc w:val="center"/>
        <w:rPr>
          <w:b/>
          <w:bCs/>
          <w:lang w:val="kk-KZ"/>
        </w:rPr>
      </w:pPr>
    </w:p>
    <w:p w14:paraId="281C8C6E" w14:textId="77777777" w:rsidR="001C2EF4" w:rsidRPr="0049267F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kk-KZ" w:eastAsia="ru-RU"/>
        </w:rPr>
      </w:pPr>
      <w:r w:rsidRPr="0049267F">
        <w:rPr>
          <w:rFonts w:ascii="Times New Roman" w:hAnsi="Times New Roman"/>
          <w:color w:val="000000"/>
          <w:sz w:val="24"/>
          <w:szCs w:val="24"/>
          <w:lang w:val="kk-KZ" w:eastAsia="ru-RU"/>
        </w:rPr>
        <w:t>Қоғамның 202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2</w:t>
      </w:r>
      <w:r w:rsidRPr="0049267F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жылға арналған жылдық қаржылық есептілігін бекіту туралы</w:t>
      </w:r>
      <w:r>
        <w:rPr>
          <w:rFonts w:ascii="Times New Roman" w:hAnsi="Times New Roman"/>
          <w:color w:val="000000"/>
          <w:sz w:val="24"/>
          <w:szCs w:val="24"/>
          <w:lang w:val="kk-KZ" w:eastAsia="ru-RU"/>
        </w:rPr>
        <w:t>.</w:t>
      </w:r>
    </w:p>
    <w:p w14:paraId="6A442E6D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566AE3">
        <w:rPr>
          <w:rFonts w:ascii="Times New Roman" w:hAnsi="Times New Roman"/>
          <w:sz w:val="24"/>
          <w:szCs w:val="24"/>
          <w:lang w:val="kk-KZ" w:eastAsia="ru-RU"/>
        </w:rPr>
        <w:t>Қоғамның 2022 жылғы таза табысын бөлу тәртібін бекіту туралы.</w:t>
      </w:r>
    </w:p>
    <w:p w14:paraId="54B5FCF7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75437562"/>
      <w:r w:rsidRPr="00566AE3">
        <w:rPr>
          <w:rFonts w:ascii="Times New Roman" w:hAnsi="Times New Roman"/>
          <w:sz w:val="24"/>
          <w:szCs w:val="24"/>
          <w:lang w:eastAsia="ru-RU"/>
        </w:rPr>
        <w:t>202</w:t>
      </w:r>
      <w:r w:rsidRPr="00566AE3">
        <w:rPr>
          <w:rFonts w:ascii="Times New Roman" w:hAnsi="Times New Roman"/>
          <w:sz w:val="24"/>
          <w:szCs w:val="24"/>
          <w:lang w:val="kk-KZ" w:eastAsia="ru-RU"/>
        </w:rPr>
        <w:t>2</w:t>
      </w:r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жылдың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қорытындылары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бойынша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дивидендтер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туралы</w:t>
      </w:r>
      <w:bookmarkEnd w:id="0"/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>.</w:t>
      </w:r>
    </w:p>
    <w:p w14:paraId="64B662C0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Hlk75438733"/>
      <w:r w:rsidRPr="00566AE3">
        <w:rPr>
          <w:rFonts w:ascii="Times New Roman" w:hAnsi="Times New Roman"/>
          <w:sz w:val="24"/>
          <w:szCs w:val="24"/>
          <w:lang w:eastAsia="ru-RU"/>
        </w:rPr>
        <w:t>202</w:t>
      </w:r>
      <w:r w:rsidRPr="00566AE3">
        <w:rPr>
          <w:rFonts w:ascii="Times New Roman" w:hAnsi="Times New Roman"/>
          <w:sz w:val="24"/>
          <w:szCs w:val="24"/>
          <w:lang w:val="kk-KZ" w:eastAsia="ru-RU"/>
        </w:rPr>
        <w:t>3</w:t>
      </w:r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жылға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Қоғамның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аудитін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жүзеге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асыратын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аудиторлық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ұйымды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анықта</w:t>
      </w:r>
      <w:proofErr w:type="spellEnd"/>
      <w:r w:rsidRPr="00566AE3">
        <w:rPr>
          <w:rFonts w:ascii="Times New Roman" w:hAnsi="Times New Roman"/>
          <w:sz w:val="24"/>
          <w:szCs w:val="24"/>
          <w:lang w:val="kk-KZ" w:eastAsia="ru-RU"/>
        </w:rPr>
        <w:t>у</w:t>
      </w:r>
      <w:bookmarkEnd w:id="1"/>
      <w:r w:rsidRPr="00566AE3">
        <w:rPr>
          <w:rFonts w:ascii="Times New Roman" w:hAnsi="Times New Roman"/>
          <w:sz w:val="24"/>
          <w:szCs w:val="24"/>
          <w:lang w:val="kk-KZ" w:eastAsia="ru-RU"/>
        </w:rPr>
        <w:t>.</w:t>
      </w:r>
    </w:p>
    <w:p w14:paraId="43F7437B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E3">
        <w:rPr>
          <w:rFonts w:ascii="Times New Roman" w:eastAsia="Times New Roman" w:hAnsi="Times New Roman"/>
          <w:sz w:val="24"/>
          <w:szCs w:val="24"/>
          <w:lang w:val="kk-KZ" w:eastAsia="ru-RU"/>
        </w:rPr>
        <w:t>Қоғамның Директорлар кеңесі мүшесінің өкілеттігін мерзімінен бұрын тоқтату және Қоғамның Директорлар кеңесінің жаңа мүшесін сайлау туралы.</w:t>
      </w:r>
    </w:p>
    <w:p w14:paraId="7FE49674" w14:textId="77777777" w:rsidR="001C2EF4" w:rsidRPr="00566AE3" w:rsidRDefault="001C2EF4" w:rsidP="001C2EF4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6AE3">
        <w:rPr>
          <w:rFonts w:ascii="Times New Roman" w:hAnsi="Times New Roman"/>
          <w:sz w:val="24"/>
          <w:szCs w:val="24"/>
          <w:lang w:val="kk-KZ" w:eastAsia="ru-RU"/>
        </w:rPr>
        <w:t>А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кционерлердің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қоғамның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және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оның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лауазымды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адамдарының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әрекеттеріне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өтініштері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және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оларды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қарау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қорытындылары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туралы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мәселелерді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66AE3">
        <w:rPr>
          <w:rFonts w:ascii="Times New Roman" w:hAnsi="Times New Roman"/>
          <w:sz w:val="24"/>
          <w:szCs w:val="24"/>
          <w:lang w:eastAsia="ru-RU"/>
        </w:rPr>
        <w:t>қарау</w:t>
      </w:r>
      <w:proofErr w:type="spellEnd"/>
      <w:r w:rsidRPr="00566AE3">
        <w:rPr>
          <w:rFonts w:ascii="Times New Roman" w:hAnsi="Times New Roman"/>
          <w:sz w:val="24"/>
          <w:szCs w:val="24"/>
          <w:lang w:eastAsia="ru-RU"/>
        </w:rPr>
        <w:t>.</w:t>
      </w:r>
    </w:p>
    <w:p w14:paraId="7F6CD8FF" w14:textId="77777777" w:rsidR="001C2EF4" w:rsidRPr="00566AE3" w:rsidRDefault="001C2EF4" w:rsidP="001C2EF4">
      <w:pPr>
        <w:pStyle w:val="Default"/>
        <w:rPr>
          <w:b/>
          <w:bCs/>
          <w:color w:val="auto"/>
          <w:lang w:val="kk-KZ"/>
        </w:rPr>
      </w:pPr>
    </w:p>
    <w:p w14:paraId="0DCDAE65" w14:textId="77777777" w:rsidR="001C2EF4" w:rsidRPr="00566AE3" w:rsidRDefault="001C2EF4" w:rsidP="001C2EF4">
      <w:pPr>
        <w:pStyle w:val="Default"/>
        <w:jc w:val="center"/>
        <w:rPr>
          <w:b/>
          <w:bCs/>
          <w:color w:val="auto"/>
        </w:rPr>
      </w:pPr>
      <w:proofErr w:type="spellStart"/>
      <w:r w:rsidRPr="00566AE3">
        <w:rPr>
          <w:b/>
          <w:bCs/>
          <w:color w:val="auto"/>
        </w:rPr>
        <w:t>Сұрақ</w:t>
      </w:r>
      <w:proofErr w:type="spellEnd"/>
      <w:r w:rsidRPr="00566AE3">
        <w:rPr>
          <w:b/>
          <w:bCs/>
          <w:color w:val="auto"/>
          <w:lang w:val="kk-KZ"/>
        </w:rPr>
        <w:t xml:space="preserve"> </w:t>
      </w:r>
      <w:proofErr w:type="spellStart"/>
      <w:r w:rsidRPr="00566AE3">
        <w:rPr>
          <w:b/>
          <w:bCs/>
          <w:color w:val="auto"/>
        </w:rPr>
        <w:t>бойынша</w:t>
      </w:r>
      <w:proofErr w:type="spellEnd"/>
      <w:r w:rsidRPr="00566AE3">
        <w:rPr>
          <w:b/>
          <w:bCs/>
          <w:color w:val="auto"/>
          <w:lang w:val="kk-KZ"/>
        </w:rPr>
        <w:t xml:space="preserve"> </w:t>
      </w:r>
      <w:proofErr w:type="spellStart"/>
      <w:r w:rsidRPr="00566AE3">
        <w:rPr>
          <w:b/>
          <w:bCs/>
          <w:color w:val="auto"/>
        </w:rPr>
        <w:t>қабылданған</w:t>
      </w:r>
      <w:proofErr w:type="spellEnd"/>
      <w:r w:rsidRPr="00566AE3">
        <w:rPr>
          <w:b/>
          <w:bCs/>
          <w:color w:val="auto"/>
          <w:lang w:val="kk-KZ"/>
        </w:rPr>
        <w:t xml:space="preserve"> </w:t>
      </w:r>
      <w:proofErr w:type="spellStart"/>
      <w:r w:rsidRPr="00566AE3">
        <w:rPr>
          <w:b/>
          <w:bCs/>
          <w:color w:val="auto"/>
        </w:rPr>
        <w:t>шешім</w:t>
      </w:r>
      <w:proofErr w:type="spellEnd"/>
      <w:r w:rsidRPr="00566AE3">
        <w:rPr>
          <w:b/>
          <w:bCs/>
          <w:color w:val="auto"/>
        </w:rPr>
        <w:t>:</w:t>
      </w:r>
    </w:p>
    <w:p w14:paraId="26A800A1" w14:textId="77777777" w:rsidR="001C2EF4" w:rsidRPr="00ED6190" w:rsidRDefault="001C2EF4" w:rsidP="001C2EF4">
      <w:pPr>
        <w:pStyle w:val="Default"/>
        <w:jc w:val="center"/>
        <w:rPr>
          <w:b/>
          <w:bCs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6BC8A8CD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7289FBFA" w14:textId="77777777" w:rsidTr="00E46602">
              <w:trPr>
                <w:trHeight w:val="153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CF336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7B267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FD136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</w:rPr>
                    <w:t>ҚАЛЫС ҚАЛДЫ</w:t>
                  </w:r>
                </w:p>
              </w:tc>
            </w:tr>
            <w:tr w:rsidR="001C2EF4" w:rsidRPr="00EA63E3" w14:paraId="41A230B2" w14:textId="77777777" w:rsidTr="00E46602">
              <w:trPr>
                <w:trHeight w:val="361"/>
              </w:trPr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8D4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D709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5B58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632F409" w14:textId="77777777" w:rsidR="001C2EF4" w:rsidRPr="00EA63E3" w:rsidRDefault="001C2EF4" w:rsidP="00E46602">
            <w:pPr>
              <w:pStyle w:val="Default"/>
              <w:jc w:val="center"/>
              <w:rPr>
                <w:b/>
                <w:bCs/>
              </w:rPr>
            </w:pPr>
          </w:p>
        </w:tc>
      </w:tr>
    </w:tbl>
    <w:p w14:paraId="0C00AEC5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>.</w:t>
      </w:r>
    </w:p>
    <w:p w14:paraId="113D7D6E" w14:textId="77777777" w:rsidR="001C2EF4" w:rsidRDefault="001C2EF4" w:rsidP="001C2EF4">
      <w:pPr>
        <w:pStyle w:val="Default"/>
      </w:pPr>
    </w:p>
    <w:p w14:paraId="7F01B1D5" w14:textId="77777777" w:rsidR="001C2EF4" w:rsidRPr="00ED6190" w:rsidRDefault="001C2EF4" w:rsidP="001C2EF4">
      <w:pPr>
        <w:pStyle w:val="Default"/>
      </w:pPr>
    </w:p>
    <w:p w14:paraId="7F104684" w14:textId="77777777" w:rsidR="001C2EF4" w:rsidRDefault="001C2EF4" w:rsidP="001C2EF4">
      <w:pPr>
        <w:pStyle w:val="Default"/>
        <w:rPr>
          <w:lang w:val="kk-KZ"/>
        </w:rPr>
      </w:pPr>
      <w:proofErr w:type="spellStart"/>
      <w:r w:rsidRPr="000057E2">
        <w:t>Қолы</w:t>
      </w:r>
      <w:proofErr w:type="spellEnd"/>
      <w:r w:rsidRPr="000057E2">
        <w:t xml:space="preserve">, </w:t>
      </w:r>
      <w:proofErr w:type="spellStart"/>
      <w:r w:rsidRPr="000057E2">
        <w:t>күні</w:t>
      </w:r>
      <w:proofErr w:type="spellEnd"/>
      <w:r w:rsidRPr="00ED6190">
        <w:t>: _________________ «____» ________ 202</w:t>
      </w:r>
      <w:r>
        <w:rPr>
          <w:lang w:val="kk-KZ"/>
        </w:rPr>
        <w:t>3жыл.</w:t>
      </w:r>
    </w:p>
    <w:p w14:paraId="2E6E25D3" w14:textId="77777777" w:rsidR="001C2EF4" w:rsidRPr="000057E2" w:rsidRDefault="001C2EF4" w:rsidP="001C2EF4">
      <w:pPr>
        <w:pStyle w:val="Default"/>
        <w:rPr>
          <w:lang w:val="kk-KZ"/>
        </w:rPr>
      </w:pPr>
    </w:p>
    <w:p w14:paraId="52ADCA78" w14:textId="77777777" w:rsidR="001C2EF4" w:rsidRDefault="001C2EF4" w:rsidP="001C2EF4">
      <w:pPr>
        <w:pStyle w:val="Default"/>
        <w:jc w:val="center"/>
        <w:rPr>
          <w:b/>
          <w:bCs/>
        </w:rPr>
      </w:pPr>
    </w:p>
    <w:p w14:paraId="765E0ABE" w14:textId="77777777" w:rsidR="00BE6D39" w:rsidRDefault="00BE6D39" w:rsidP="001C2EF4">
      <w:pPr>
        <w:pStyle w:val="Default"/>
        <w:jc w:val="center"/>
        <w:rPr>
          <w:b/>
          <w:bCs/>
        </w:rPr>
      </w:pPr>
    </w:p>
    <w:p w14:paraId="7271678B" w14:textId="77777777" w:rsidR="00BE6D39" w:rsidRDefault="00BE6D39" w:rsidP="001C2EF4">
      <w:pPr>
        <w:pStyle w:val="Default"/>
        <w:jc w:val="center"/>
        <w:rPr>
          <w:b/>
          <w:bCs/>
        </w:rPr>
      </w:pPr>
    </w:p>
    <w:p w14:paraId="7AE5A811" w14:textId="77777777" w:rsidR="001C2EF4" w:rsidRPr="00ED6190" w:rsidRDefault="001C2EF4" w:rsidP="001C2EF4">
      <w:pPr>
        <w:pStyle w:val="Default"/>
        <w:jc w:val="center"/>
        <w:rPr>
          <w:b/>
          <w:bCs/>
        </w:rPr>
      </w:pPr>
    </w:p>
    <w:p w14:paraId="576D8731" w14:textId="77777777" w:rsidR="001C2EF4" w:rsidRPr="000057E2" w:rsidRDefault="001C2EF4" w:rsidP="001C2EF4">
      <w:pPr>
        <w:pStyle w:val="Default"/>
        <w:jc w:val="center"/>
        <w:rPr>
          <w:b/>
          <w:bCs/>
          <w:lang w:val="kk-KZ"/>
        </w:rPr>
      </w:pPr>
      <w:r w:rsidRPr="0038226C">
        <w:rPr>
          <w:b/>
          <w:bCs/>
          <w:lang w:val="kk-KZ"/>
        </w:rPr>
        <w:lastRenderedPageBreak/>
        <w:t>«</w:t>
      </w:r>
      <w:r>
        <w:rPr>
          <w:b/>
          <w:bCs/>
          <w:lang w:val="kk-KZ"/>
        </w:rPr>
        <w:t>Ө</w:t>
      </w:r>
      <w:r w:rsidRPr="0038226C">
        <w:rPr>
          <w:b/>
          <w:bCs/>
          <w:lang w:val="kk-KZ"/>
        </w:rPr>
        <w:t>ТМК»</w:t>
      </w:r>
      <w:r>
        <w:rPr>
          <w:b/>
          <w:bCs/>
          <w:lang w:val="kk-KZ"/>
        </w:rPr>
        <w:t xml:space="preserve"> АҚ а</w:t>
      </w:r>
      <w:r w:rsidRPr="0032494D">
        <w:rPr>
          <w:b/>
          <w:bCs/>
          <w:lang w:val="kk-KZ"/>
        </w:rPr>
        <w:t>кционерлердің жылдық жалпы жиналысының</w:t>
      </w:r>
    </w:p>
    <w:p w14:paraId="1FE835C0" w14:textId="77777777" w:rsidR="001C2EF4" w:rsidRPr="00527C1F" w:rsidRDefault="001C2EF4" w:rsidP="001C2EF4">
      <w:pPr>
        <w:pStyle w:val="Default"/>
        <w:jc w:val="center"/>
        <w:rPr>
          <w:b/>
          <w:bCs/>
          <w:lang w:val="kk-KZ"/>
        </w:rPr>
      </w:pPr>
      <w:r w:rsidRPr="00527C1F">
        <w:rPr>
          <w:b/>
          <w:bCs/>
          <w:lang w:val="kk-KZ"/>
        </w:rPr>
        <w:t>КҮН ТӘРТІБІ</w:t>
      </w:r>
    </w:p>
    <w:p w14:paraId="28FF2FB3" w14:textId="004B78F7" w:rsidR="001C2EF4" w:rsidRPr="000057E2" w:rsidRDefault="001C2EF4" w:rsidP="001C2EF4">
      <w:pPr>
        <w:pStyle w:val="Default"/>
        <w:tabs>
          <w:tab w:val="left" w:pos="1470"/>
        </w:tabs>
        <w:rPr>
          <w:b/>
          <w:bCs/>
          <w:i/>
          <w:iCs/>
          <w:lang w:val="kk-KZ"/>
        </w:rPr>
      </w:pPr>
      <w:r w:rsidRPr="002126A1">
        <w:rPr>
          <w:b/>
          <w:bCs/>
          <w:i/>
          <w:iCs/>
          <w:u w:val="single"/>
          <w:lang w:val="kk-KZ"/>
        </w:rPr>
        <w:t xml:space="preserve">Күн тәртібінің №1 </w:t>
      </w:r>
      <w:r>
        <w:rPr>
          <w:b/>
          <w:bCs/>
          <w:i/>
          <w:iCs/>
          <w:u w:val="single"/>
          <w:lang w:val="kk-KZ"/>
        </w:rPr>
        <w:t>сұрағы</w:t>
      </w:r>
      <w:r w:rsidRPr="00527C1F">
        <w:rPr>
          <w:b/>
          <w:bCs/>
          <w:i/>
          <w:iCs/>
          <w:lang w:val="kk-KZ"/>
        </w:rPr>
        <w:t>:</w:t>
      </w:r>
    </w:p>
    <w:p w14:paraId="60D5B826" w14:textId="77777777" w:rsidR="001C2EF4" w:rsidRPr="000057E2" w:rsidRDefault="001C2EF4" w:rsidP="001C2EF4">
      <w:pPr>
        <w:pStyle w:val="Default"/>
        <w:tabs>
          <w:tab w:val="left" w:pos="1470"/>
        </w:tabs>
        <w:ind w:firstLine="709"/>
        <w:jc w:val="both"/>
        <w:rPr>
          <w:i/>
          <w:iCs/>
          <w:lang w:val="kk-KZ"/>
        </w:rPr>
      </w:pPr>
      <w:r w:rsidRPr="000057E2">
        <w:rPr>
          <w:i/>
          <w:iCs/>
          <w:lang w:val="kk-KZ"/>
        </w:rPr>
        <w:t xml:space="preserve">1. </w:t>
      </w:r>
      <w:r w:rsidRPr="00152320">
        <w:rPr>
          <w:i/>
          <w:lang w:val="kk-KZ" w:eastAsia="ru-RU"/>
        </w:rPr>
        <w:t>Қоғамның 202</w:t>
      </w:r>
      <w:r>
        <w:rPr>
          <w:i/>
          <w:lang w:val="kk-KZ" w:eastAsia="ru-RU"/>
        </w:rPr>
        <w:t>2</w:t>
      </w:r>
      <w:r w:rsidRPr="00152320">
        <w:rPr>
          <w:i/>
          <w:lang w:val="kk-KZ" w:eastAsia="ru-RU"/>
        </w:rPr>
        <w:t xml:space="preserve"> жылға арналған жылдық қаржылық есептілігін бекіту туралы</w:t>
      </w:r>
      <w:r w:rsidRPr="000057E2">
        <w:rPr>
          <w:i/>
          <w:iCs/>
          <w:lang w:val="kk-KZ"/>
        </w:rPr>
        <w:t>.</w:t>
      </w:r>
    </w:p>
    <w:p w14:paraId="020666A5" w14:textId="12E854DF" w:rsidR="001C2EF4" w:rsidRPr="000057E2" w:rsidRDefault="001C2EF4" w:rsidP="001C2EF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Қоғамның 202</w:t>
      </w:r>
      <w:r w:rsidR="009B2928"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лғы жылдық қаржылық есептілігі «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АҚ Директорлар кеңесімен алдын ала бекітілді, қоғамның ішкі аудит қызметімен және қоғам аудиторы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– «</w:t>
      </w:r>
      <w:r w:rsidRPr="00540A58">
        <w:rPr>
          <w:rFonts w:ascii="Times New Roman" w:hAnsi="Times New Roman"/>
          <w:color w:val="000000" w:themeColor="text1"/>
          <w:sz w:val="24"/>
          <w:szCs w:val="24"/>
          <w:lang w:val="kk-KZ"/>
        </w:rPr>
        <w:t>Moore Kazakhstan</w:t>
      </w:r>
      <w:r w:rsidRPr="00540A58"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ЖШС тексерілді</w:t>
      </w:r>
      <w:r w:rsidRPr="000057E2"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4A9C7D71" w14:textId="77777777" w:rsidR="001C2EF4" w:rsidRPr="000057E2" w:rsidRDefault="001C2EF4" w:rsidP="001C2EF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Акционерлік қоғамдар туралы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Қазақстан Республикасы Заңының 36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бабы 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тар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мағының 7) тармақшасына сәйкес «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АҚ акционерлерінің жылдық жалпы жиналысына осы бюллетеньге №1 қосымшаға сәйкес Қоғамның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жылға арналған жылдық қаржылық есептілігін бекіту ұсынылады</w:t>
      </w:r>
      <w:r w:rsidRPr="000A17E9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7085260D" w14:textId="77777777" w:rsidR="001C2EF4" w:rsidRDefault="001C2EF4" w:rsidP="001C2EF4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25572A8A" w14:textId="77777777" w:rsidR="001C2EF4" w:rsidRPr="00527C1F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527C1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 тәртібінің № 1 сұрағы бойынша қабылданған 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48C82A4D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1C07B153" w14:textId="77777777" w:rsidR="001C2EF4" w:rsidRPr="00EA63E3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33DE99A9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2A71AD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57E05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46A2C0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372C45C7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9B02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888A3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AA68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87DAFA5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420BB240" w14:textId="77777777" w:rsidR="001C2EF4" w:rsidRPr="0015232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lang w:val="kk-KZ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>.</w:t>
      </w:r>
    </w:p>
    <w:p w14:paraId="55C218C4" w14:textId="77777777" w:rsidR="001C2EF4" w:rsidRPr="0015232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lang w:val="kk-KZ"/>
        </w:rPr>
      </w:pPr>
    </w:p>
    <w:p w14:paraId="123CF70A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DDFA52" w14:textId="77777777" w:rsidR="001C2EF4" w:rsidRPr="006C48ED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6C48ED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6C48E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C48E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3жыл</w:t>
      </w:r>
    </w:p>
    <w:p w14:paraId="29D904C4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0598990A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A33D333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Күнтәртібінің</w:t>
      </w:r>
      <w:proofErr w:type="spellEnd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 2 </w:t>
      </w:r>
      <w:proofErr w:type="spellStart"/>
      <w:r w:rsidRPr="006C48E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сұрағы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413A18B4" w14:textId="77777777" w:rsidR="001C2EF4" w:rsidRPr="00ED6190" w:rsidRDefault="001C2EF4" w:rsidP="001C2EF4">
      <w:pPr>
        <w:pStyle w:val="a6"/>
        <w:ind w:firstLine="709"/>
        <w:jc w:val="both"/>
        <w:rPr>
          <w:color w:val="000000"/>
        </w:rPr>
      </w:pPr>
      <w:r w:rsidRPr="00ED6190">
        <w:rPr>
          <w:rFonts w:ascii="Times New Roman" w:hAnsi="Times New Roman"/>
          <w:i/>
          <w:iCs/>
          <w:color w:val="000000"/>
          <w:sz w:val="24"/>
          <w:szCs w:val="24"/>
        </w:rPr>
        <w:t>2.</w:t>
      </w:r>
      <w:r w:rsidRPr="00152320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Қоғамның 202</w:t>
      </w:r>
      <w:r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2</w:t>
      </w:r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жылғы таза табысын бөлу тәртібін бекіту туралы</w:t>
      </w:r>
      <w:r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6CD28EAD" w14:textId="7D840E16" w:rsidR="001C2EF4" w:rsidRDefault="001C2EF4" w:rsidP="001C2EF4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Директорлар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кеңесі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152320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Акционерлерінің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жылдық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жиналысына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жылғы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6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млрд.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741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млн.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141</w:t>
      </w:r>
      <w:r w:rsidR="009B292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мың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теңге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сомасында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ғы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таза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табысын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келесі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бағыттар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бөлу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тәртібін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бекітуді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ұсынды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:</w:t>
      </w:r>
    </w:p>
    <w:p w14:paraId="64B86228" w14:textId="77777777" w:rsidR="001C2EF4" w:rsidRDefault="001C2EF4" w:rsidP="001C2EF4">
      <w:pPr>
        <w:pStyle w:val="a6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91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мл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н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724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мың теңге – дивидендтерге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;</w:t>
      </w:r>
    </w:p>
    <w:p w14:paraId="109A742C" w14:textId="77777777" w:rsidR="001C2EF4" w:rsidRDefault="001C2EF4" w:rsidP="001C2EF4">
      <w:pPr>
        <w:pStyle w:val="a6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6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млрд.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649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млн.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417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мың теңге - техникалық қайта жарақтандыруға, ғылыми-зерттеу жұмыстарына және "ӨТМК"АҚ-ның негізгі құралдарын сатып алуға инвестициялауға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0677515" w14:textId="13DFC6D6" w:rsidR="001C2EF4" w:rsidRPr="00492AAC" w:rsidRDefault="001C2EF4" w:rsidP="001C2EF4">
      <w:pPr>
        <w:pStyle w:val="a6"/>
        <w:ind w:firstLine="851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92AAC">
        <w:rPr>
          <w:rFonts w:ascii="Times New Roman" w:hAnsi="Times New Roman"/>
          <w:color w:val="000000"/>
          <w:sz w:val="24"/>
          <w:szCs w:val="24"/>
          <w:lang w:val="kk-KZ"/>
        </w:rPr>
        <w:t>«Акционерлік қоғамдар туралы» Қазақстан Республикасы Заңының 36 бабы 1 тармағының 8) тармақшасына сәйкес «ӨТМК» АҚ Акционерлерінің жылдық жалпы жиналысына Директорлар Кеңесі ұсынған қоғамның 202</w:t>
      </w:r>
      <w:r w:rsidR="009B2928"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492AAC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таза табысын бөлу тәртібін бекіту ұсынылады.</w:t>
      </w:r>
    </w:p>
    <w:p w14:paraId="6C0369D6" w14:textId="77777777" w:rsidR="001C2EF4" w:rsidRPr="00152320" w:rsidRDefault="001C2EF4" w:rsidP="001C2EF4">
      <w:pPr>
        <w:pStyle w:val="a6"/>
        <w:tabs>
          <w:tab w:val="left" w:pos="3780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5A003452" w14:textId="37C027BF" w:rsidR="001C2EF4" w:rsidRPr="009B292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Күнтәртібінің № 2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сұрағы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бойынша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қабылданған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шешім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7020BC38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54E4181D" w14:textId="77777777" w:rsidR="001C2EF4" w:rsidRPr="009B2928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3C696552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7DE0B5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22673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DF165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4DB1E433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0C07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4B8F3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817B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C8C5EE1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32E1B26C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>.</w:t>
      </w:r>
    </w:p>
    <w:p w14:paraId="1786994D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B3DE11" w14:textId="77777777" w:rsidR="001C2EF4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941D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жыл.</w:t>
      </w:r>
    </w:p>
    <w:p w14:paraId="0C5AE368" w14:textId="77777777" w:rsidR="001C2EF4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15D2CD39" w14:textId="77777777" w:rsidR="001C2EF4" w:rsidRPr="002D01C9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5317BF46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 3 </w:t>
      </w: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сұрағы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5111C9C7" w14:textId="77777777" w:rsidR="001C2EF4" w:rsidRPr="00545167" w:rsidRDefault="001C2EF4" w:rsidP="001C2EF4">
      <w:pPr>
        <w:pStyle w:val="a6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ED6190">
        <w:rPr>
          <w:rFonts w:ascii="Times New Roman" w:hAnsi="Times New Roman"/>
          <w:i/>
          <w:iCs/>
          <w:color w:val="000000"/>
          <w:sz w:val="24"/>
          <w:szCs w:val="24"/>
        </w:rPr>
        <w:t>3.</w:t>
      </w:r>
      <w:r w:rsidRPr="0015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202</w:t>
      </w:r>
      <w:r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2</w:t>
      </w:r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жылдың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қорытындылары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бойынша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дивидендтер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туралы</w:t>
      </w:r>
      <w:proofErr w:type="spellEnd"/>
      <w:r w:rsidRPr="0054516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3276BFF8" w14:textId="77777777" w:rsidR="001C2EF4" w:rsidRPr="00545167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Директорлар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кеңесі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"ӨТМК" АҚ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Акционерлерінің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жылдық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жиналысына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дивидендтер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есептеуді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ұсынды</w:t>
      </w:r>
      <w:proofErr w:type="spellEnd"/>
      <w:r w:rsidRPr="00545167">
        <w:rPr>
          <w:rFonts w:ascii="Times New Roman" w:hAnsi="Times New Roman"/>
          <w:color w:val="000000"/>
          <w:sz w:val="24"/>
          <w:szCs w:val="24"/>
        </w:rPr>
        <w:t>:</w:t>
      </w:r>
    </w:p>
    <w:p w14:paraId="10AF5D6C" w14:textId="77777777" w:rsidR="001C2EF4" w:rsidRPr="00545167" w:rsidRDefault="001C2EF4" w:rsidP="001C2EF4">
      <w:pPr>
        <w:pStyle w:val="a6"/>
        <w:numPr>
          <w:ilvl w:val="0"/>
          <w:numId w:val="1"/>
        </w:numPr>
        <w:tabs>
          <w:tab w:val="left" w:pos="993"/>
          <w:tab w:val="left" w:pos="3780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1 артықшылықты акцияға 8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5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0 теңге мөлшерінде артықшылықты акциялар бойынша</w:t>
      </w:r>
      <w:r w:rsidRPr="00545167">
        <w:rPr>
          <w:rFonts w:ascii="Times New Roman" w:hAnsi="Times New Roman"/>
          <w:color w:val="000000"/>
          <w:sz w:val="24"/>
          <w:szCs w:val="24"/>
        </w:rPr>
        <w:t>;</w:t>
      </w:r>
    </w:p>
    <w:p w14:paraId="329FA0EC" w14:textId="77777777" w:rsidR="001C2EF4" w:rsidRPr="00152320" w:rsidRDefault="001C2EF4" w:rsidP="001C2EF4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қарапайым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акциялар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жай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акцияға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0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теңге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мөлшерінде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сыйақы</w:t>
      </w:r>
      <w:proofErr w:type="spellEnd"/>
      <w:r w:rsidRPr="00941D0D">
        <w:rPr>
          <w:rFonts w:ascii="Times New Roman" w:hAnsi="Times New Roman"/>
          <w:color w:val="000000"/>
          <w:sz w:val="24"/>
          <w:szCs w:val="24"/>
        </w:rPr>
        <w:t>.</w:t>
      </w:r>
    </w:p>
    <w:p w14:paraId="30ED496A" w14:textId="6A6C520D" w:rsidR="001C2EF4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lastRenderedPageBreak/>
        <w:t>Дивидендтерді төлеудің ресми күні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жылғы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>15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</w:t>
      </w:r>
      <w:r w:rsidRPr="00EA63E3">
        <w:rPr>
          <w:rFonts w:ascii="Times New Roman" w:hAnsi="Times New Roman"/>
          <w:color w:val="000000"/>
          <w:sz w:val="24"/>
          <w:szCs w:val="24"/>
          <w:lang w:val="kk-KZ"/>
        </w:rPr>
        <w:t>амыз болып есептелсін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1A262C85" w14:textId="5894B103" w:rsidR="001C2EF4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Дивидендтер алуға құқығы бар артықшылықты акцияларды иеленуші ак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ционерлердің тізімі 2022 жылғы «03»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тамыздағы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жағдай бойынша акцияларды ұстаушылардың тізілімдері жүйесінің деректері негізінде жасалсын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4586A8F5" w14:textId="5B57A4B8" w:rsidR="001C2EF4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Жеке тұлғаларға дивидендтер қоғамның кассасында қолма-қол ақшамен, сондай - ақ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«Б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ағалы қағаздардың орталық депозитарийі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АҚ бағалы қағаздарын ұстаушылар тізілімдерінің жүйесінде көрсетілген акционердің өзекті банктік деректемелеріне не акционердің жазбаша өтінішінде көрсетілген банктік деректемелеріне, заңды тұлғаларға-қолма-қол емес нысанда қолма-қол ақшасыз нысанда төленсін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5A0C9326" w14:textId="62264B16" w:rsidR="001C2EF4" w:rsidRPr="00152320" w:rsidRDefault="001C2EF4" w:rsidP="009B2928">
      <w:pPr>
        <w:pStyle w:val="a6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Акционерлік қоғамдар туралы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Қазақстан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Республикасы Заңының 22, 23, 24 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бабының 1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тармағына және 36 бабы 1 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>тармағының 8) тармақшасына сәйкес директорлар Кеңесі ұсынған 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152320">
        <w:rPr>
          <w:rFonts w:ascii="Times New Roman" w:hAnsi="Times New Roman"/>
          <w:color w:val="000000"/>
          <w:sz w:val="24"/>
          <w:szCs w:val="24"/>
          <w:lang w:val="kk-KZ"/>
        </w:rPr>
        <w:t xml:space="preserve"> жылдың қорытындылары бойынша дивидендтерді төлеу мөлшері мен тәртібін бекіту ұсынылады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.</w:t>
      </w:r>
    </w:p>
    <w:p w14:paraId="2F75F1F8" w14:textId="77777777" w:rsidR="001C2EF4" w:rsidRPr="00EA63E3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14:paraId="5AD096C7" w14:textId="3F0F123A" w:rsidR="001C2EF4" w:rsidRPr="009B292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Күнтәртібінің №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сұрағы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бойынша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қабылданған</w:t>
      </w:r>
      <w:r w:rsid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9B2928"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шешім</w:t>
      </w:r>
      <w:r w:rsidRPr="009B292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5D02D9B7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F352869" w14:textId="77777777" w:rsidR="001C2EF4" w:rsidRPr="009B2928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5B7C08F8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5C0F00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83816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4C699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6D804E74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0EBA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C8203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496F7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6E4EB857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516721EA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 w:rsidRPr="00ED6190">
        <w:rPr>
          <w:rFonts w:ascii="Times New Roman" w:hAnsi="Times New Roman"/>
          <w:i/>
          <w:iCs/>
          <w:color w:val="000000"/>
        </w:rPr>
        <w:t>.</w:t>
      </w:r>
    </w:p>
    <w:p w14:paraId="7C8CDF14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356F0A3" w14:textId="77777777" w:rsidR="001C2EF4" w:rsidRPr="00020FF8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941D0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1D0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 жыл</w:t>
      </w:r>
    </w:p>
    <w:p w14:paraId="795A661E" w14:textId="77777777" w:rsidR="001C2EF4" w:rsidRDefault="001C2EF4" w:rsidP="001C2EF4">
      <w:pPr>
        <w:pStyle w:val="a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</w:pPr>
    </w:p>
    <w:p w14:paraId="1C0C82FD" w14:textId="77777777" w:rsidR="001C2EF4" w:rsidRPr="002D01C9" w:rsidRDefault="001C2EF4" w:rsidP="001C2EF4">
      <w:pPr>
        <w:pStyle w:val="a6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</w:pPr>
    </w:p>
    <w:p w14:paraId="2709E194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 4 </w:t>
      </w:r>
      <w:proofErr w:type="spellStart"/>
      <w:r w:rsidRPr="00941D0D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сұрағы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411FB10C" w14:textId="77777777" w:rsidR="001C2EF4" w:rsidRPr="00545167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190">
        <w:rPr>
          <w:rFonts w:ascii="Times New Roman" w:hAnsi="Times New Roman"/>
          <w:i/>
          <w:iCs/>
          <w:color w:val="000000"/>
          <w:sz w:val="24"/>
          <w:szCs w:val="24"/>
        </w:rPr>
        <w:t>4.</w:t>
      </w:r>
      <w:r w:rsidRPr="001523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202</w:t>
      </w:r>
      <w:r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3</w:t>
      </w:r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жылға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Қоғамның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аудитін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жүзеге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асыратын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аудиторлық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ұйымды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анықта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у</w:t>
      </w:r>
      <w:r w:rsidRPr="00545167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77D801BB" w14:textId="77777777" w:rsidR="001C2EF4" w:rsidRPr="00541C88" w:rsidRDefault="001C2EF4" w:rsidP="001C2EF4">
      <w:pPr>
        <w:pStyle w:val="HTML"/>
        <w:shd w:val="clear" w:color="auto" w:fill="FFFFFF" w:themeFill="background1"/>
        <w:rPr>
          <w:rFonts w:ascii="Times New Roman" w:hAnsi="Times New Roman" w:cs="Times New Roman"/>
          <w:color w:val="202124"/>
          <w:sz w:val="24"/>
          <w:szCs w:val="24"/>
        </w:rPr>
      </w:pPr>
      <w:r w:rsidRPr="00541C88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«Акционерлік қоғамдар туралы» Қазақстан Республикасы Заңының 36-бабының 1-тармағының 6) тармақшасына сәйкес «</w:t>
      </w:r>
      <w:proofErr w:type="spellStart"/>
      <w:r w:rsidRPr="00541C88">
        <w:rPr>
          <w:rFonts w:ascii="Times New Roman" w:hAnsi="Times New Roman"/>
          <w:color w:val="000000" w:themeColor="text1"/>
          <w:sz w:val="24"/>
          <w:szCs w:val="24"/>
        </w:rPr>
        <w:t>Moore</w:t>
      </w:r>
      <w:proofErr w:type="spellEnd"/>
      <w:r w:rsidRPr="00541C88">
        <w:rPr>
          <w:rFonts w:ascii="Times New Roman" w:hAnsi="Times New Roman"/>
          <w:color w:val="000000" w:themeColor="text1"/>
          <w:sz w:val="24"/>
          <w:szCs w:val="24"/>
        </w:rPr>
        <w:t xml:space="preserve"> Kazakhstan</w:t>
      </w:r>
      <w:r w:rsidRPr="00541C88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» ЖШС 2023 жылға Қоғамның аудиторы болып белгіленсін.</w:t>
      </w:r>
    </w:p>
    <w:p w14:paraId="34C7641C" w14:textId="499839D9" w:rsidR="001C2EF4" w:rsidRPr="00CB05A5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proofErr w:type="spellStart"/>
      <w:r w:rsidRPr="00CB05A5">
        <w:rPr>
          <w:rFonts w:ascii="Times New Roman" w:hAnsi="Times New Roman"/>
          <w:color w:val="000000" w:themeColor="text1"/>
          <w:sz w:val="24"/>
          <w:szCs w:val="24"/>
        </w:rPr>
        <w:t>Moore</w:t>
      </w:r>
      <w:proofErr w:type="spellEnd"/>
      <w:r w:rsidRPr="00CB05A5">
        <w:rPr>
          <w:rFonts w:ascii="Times New Roman" w:hAnsi="Times New Roman"/>
          <w:color w:val="000000" w:themeColor="text1"/>
          <w:sz w:val="24"/>
          <w:szCs w:val="24"/>
        </w:rPr>
        <w:t xml:space="preserve"> Kazakhstan</w:t>
      </w: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>» ЖШС 2022 жылдан бастап «ӨТМК» АҚ аудитін жүргізеді</w:t>
      </w:r>
      <w:r w:rsidR="00CB05A5">
        <w:rPr>
          <w:rFonts w:ascii="Times New Roman" w:hAnsi="Times New Roman"/>
          <w:color w:val="000000"/>
          <w:sz w:val="24"/>
          <w:szCs w:val="24"/>
          <w:lang w:val="kk-KZ"/>
        </w:rPr>
        <w:t>,</w:t>
      </w: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 xml:space="preserve"> олар ұсынатын қызметтердің сапасы мен мерзімдеріне қандай да бір ескертулер болған жоқ.</w:t>
      </w:r>
    </w:p>
    <w:p w14:paraId="605865B4" w14:textId="77777777" w:rsidR="001C2EF4" w:rsidRPr="00152320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CB05A5">
        <w:rPr>
          <w:rFonts w:ascii="Times New Roman" w:hAnsi="Times New Roman"/>
          <w:color w:val="000000" w:themeColor="text1"/>
          <w:sz w:val="24"/>
          <w:szCs w:val="24"/>
          <w:lang w:val="kk-KZ"/>
        </w:rPr>
        <w:t>Moore Kazakhstan</w:t>
      </w:r>
      <w:r w:rsidRPr="00CB05A5">
        <w:rPr>
          <w:rFonts w:ascii="Times New Roman" w:hAnsi="Times New Roman"/>
          <w:color w:val="000000"/>
          <w:sz w:val="24"/>
          <w:szCs w:val="24"/>
          <w:lang w:val="kk-KZ"/>
        </w:rPr>
        <w:t>» ЖШС – Қазақстан Республикасының заңнамасына сәйкес аудиторлық қызметпен айналысуға берілген мемлекеттік лицензиясы бар, Қазақстан Республикасындағы аудиторлық ұйымдарға қойылатын біліктілік талаптарына сәйкес келетін, KASE I санаты бойынша мойындалған аудиторлық ұйымдардың тізбесіне кіреді.</w:t>
      </w:r>
    </w:p>
    <w:p w14:paraId="3A429AEF" w14:textId="77777777" w:rsidR="001C2EF4" w:rsidRPr="002D01C9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83E95EC" w14:textId="77777777" w:rsidR="001C2EF4" w:rsidRPr="00540A5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тәртібінің № 4 сұрағы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бойынша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қабылданған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40A5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0BC11F87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040A4313" w14:textId="77777777" w:rsidR="001C2EF4" w:rsidRPr="00540A58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4BF850E2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BD63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14E8AB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2EE447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01DEB845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3C6D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F1C2A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841BD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584FE2EA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0AE33378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 w:rsidRPr="00ED6190">
        <w:rPr>
          <w:rFonts w:ascii="Times New Roman" w:hAnsi="Times New Roman"/>
          <w:i/>
          <w:iCs/>
          <w:color w:val="000000"/>
        </w:rPr>
        <w:t>.</w:t>
      </w:r>
    </w:p>
    <w:p w14:paraId="493A49A0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C276075" w14:textId="77777777" w:rsidR="001C2EF4" w:rsidRPr="001F44C7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1F44C7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1F44C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F44C7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2023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</w:t>
      </w:r>
    </w:p>
    <w:p w14:paraId="6DAC4078" w14:textId="77777777" w:rsidR="001C2EF4" w:rsidRDefault="001C2EF4" w:rsidP="001C2EF4">
      <w:pPr>
        <w:pStyle w:val="Default"/>
        <w:jc w:val="both"/>
        <w:rPr>
          <w:b/>
          <w:bCs/>
          <w:i/>
          <w:iCs/>
          <w:u w:val="single"/>
          <w:lang w:val="kk-KZ"/>
        </w:rPr>
      </w:pPr>
    </w:p>
    <w:p w14:paraId="0A765220" w14:textId="77777777" w:rsidR="001C2EF4" w:rsidRPr="002D01C9" w:rsidRDefault="001C2EF4" w:rsidP="001C2EF4">
      <w:pPr>
        <w:pStyle w:val="Default"/>
        <w:jc w:val="both"/>
        <w:rPr>
          <w:b/>
          <w:bCs/>
          <w:i/>
          <w:iCs/>
          <w:u w:val="single"/>
          <w:lang w:val="kk-KZ"/>
        </w:rPr>
      </w:pPr>
    </w:p>
    <w:p w14:paraId="78394234" w14:textId="77777777" w:rsidR="001C2EF4" w:rsidRPr="001F44C7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</w:pPr>
      <w:proofErr w:type="spellStart"/>
      <w:r w:rsidRPr="001F44C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1F44C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1F44C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 5 </w:t>
      </w:r>
      <w:proofErr w:type="spellStart"/>
      <w:r w:rsidRPr="001F44C7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мәселесі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47ADC804" w14:textId="77777777" w:rsidR="001C2EF4" w:rsidRPr="008404B4" w:rsidRDefault="001C2EF4" w:rsidP="001C2EF4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ab/>
      </w:r>
      <w:r w:rsidRPr="008404B4">
        <w:rPr>
          <w:rFonts w:ascii="Times New Roman" w:hAnsi="Times New Roman" w:cs="Times New Roman"/>
          <w:i/>
          <w:iCs/>
          <w:color w:val="000000"/>
          <w:sz w:val="24"/>
          <w:szCs w:val="24"/>
          <w:lang w:val="kk-KZ"/>
        </w:rPr>
        <w:t>5.</w:t>
      </w:r>
      <w:r w:rsidRPr="008404B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404B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Қоғамның Директорлар кеңесі мүшесінің өкілеттігін мерзімінен бұрын тоқтату және Қоғамның Директорлар кеңесінің жаңа мүшесін сайлау туралы.</w:t>
      </w:r>
    </w:p>
    <w:p w14:paraId="70DF167E" w14:textId="77777777" w:rsidR="001C2EF4" w:rsidRPr="00242194" w:rsidRDefault="001C2EF4" w:rsidP="001C2EF4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8489E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2023 жылғы 06 маусымда «</w:t>
      </w:r>
      <w:r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Ө</w:t>
      </w:r>
      <w:r w:rsidRPr="0028489E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ТМК» АҚ Директорлар кеңесінің мүшесінен NEW METAL INVESTMENTS PTE компаниясынан акционер өкілінің келуіне байланысты. Ltd. А.Пірметовтің 2023 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жылғы 12 маусымнан бастап өкілеттіктерін мерзімінен бұрын тоқтату туралы хабарламасы Қоғамның Директорлар кеңесінің құрамына өзгерістер енгізу туралы мәселені қарау қажет.</w:t>
      </w:r>
    </w:p>
    <w:p w14:paraId="396EE632" w14:textId="77777777" w:rsidR="001C2EF4" w:rsidRPr="00242194" w:rsidRDefault="001C2EF4" w:rsidP="001C2EF4">
      <w:pPr>
        <w:pStyle w:val="HTML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lastRenderedPageBreak/>
        <w:tab/>
        <w:t>NEW METAL INVESTMENTS PTE Ltd. компаниясынан Жоламанов Бақытжан Төлевжанұлының тұлғасында Қоғамның Директорлар кеңесінің құрамына жаңа өкілді енгізу туралы ұсыныс алды (түйіндеме қоса берілген, № 2 қосымша).</w:t>
      </w:r>
    </w:p>
    <w:p w14:paraId="6E81E0E8" w14:textId="77777777" w:rsidR="001C2EF4" w:rsidRPr="00242194" w:rsidRDefault="001C2EF4" w:rsidP="001C2EF4">
      <w:pPr>
        <w:pStyle w:val="HTML"/>
        <w:shd w:val="clear" w:color="auto" w:fill="FFFFFF" w:themeFill="background1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«Акционерлік қоғамдар туралы» Қазақстан Республикасы Заңының (бұдан әрі – АҚ туралы Заң) 36-бабының 2-тармағының 5) тармақшасына сәйкес өкілеттіктерін мерзімінен бұрын тоқтату және жаңа мүшені сайлау туралы мәселе Қоғамның Директорлар кеңесінің құрамы акционерлердің жалпы жиналысының айрықша құзыретіне жатады.</w:t>
      </w:r>
    </w:p>
    <w:p w14:paraId="079E0ED5" w14:textId="77777777" w:rsidR="001C2EF4" w:rsidRPr="00242194" w:rsidRDefault="001C2EF4" w:rsidP="001C2EF4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«АҚ туралы» Заңның 55-бабының 4-тармағына сәйкес Директорлар кеңесі мүшесінің өкілеттігін оның бастамасы бойынша мерзімінен бұрын тоқтату Директорлар кеңесінің жазбаша хабарламасы негізінде жүзеге асырылады.</w:t>
      </w:r>
    </w:p>
    <w:p w14:paraId="55ABC03E" w14:textId="77777777" w:rsidR="001C2EF4" w:rsidRPr="00242194" w:rsidRDefault="001C2EF4" w:rsidP="001C2EF4">
      <w:pPr>
        <w:pStyle w:val="HTML"/>
        <w:shd w:val="clear" w:color="auto" w:fill="FFFFFF" w:themeFill="background1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Директорлар кеңесінің мұндай мүшесінің өкілеттігі, егер хабарламада Директорлар кеңесі мүшесінің өкілеттіктерін мерзімінен бұрын тоқтату күні көрсетілмесе, аталған хабарламаны Директорлар кеңесі алған кезден бастап тоқтатылады.</w:t>
      </w:r>
    </w:p>
    <w:p w14:paraId="38FAF393" w14:textId="77777777" w:rsidR="001C2EF4" w:rsidRPr="00242194" w:rsidRDefault="001C2EF4" w:rsidP="001C2EF4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Жоғарыда айтылғандарды ескере отырып, Қоғам акционерлерінің кезектен тыс жалпы жиналысына мыналар ұсынылады:</w:t>
      </w:r>
    </w:p>
    <w:p w14:paraId="0E5F1B35" w14:textId="77777777" w:rsidR="001C2EF4" w:rsidRPr="00242194" w:rsidRDefault="001C2EF4" w:rsidP="001C2EF4">
      <w:pPr>
        <w:pStyle w:val="HTML"/>
        <w:shd w:val="clear" w:color="auto" w:fill="FFFFFF" w:themeFill="background1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1) Пірметов Әлішер Хабиболлаұлы өз бастамасымен.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ертерек </w:t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2023 жылғы 12 маусымнан  «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Ө</w:t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ТМК» АҚ Директорлар кеңесі мүшесінің, «NEW METAL INVESTMENTS PTE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</w:t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Ltd.» акционерінің өкілінің өкілеттіктерін тоқтатсын.</w:t>
      </w:r>
    </w:p>
    <w:p w14:paraId="71A37AB2" w14:textId="77777777" w:rsidR="001C2EF4" w:rsidRPr="00846CF4" w:rsidRDefault="001C2EF4" w:rsidP="001C2EF4">
      <w:pPr>
        <w:pStyle w:val="HTML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ab/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2) «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>Ө</w:t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ТМК» АҚ Директорлар кеңесінің жаңа мүшесін, «NEW METAL INVESTMENTS PTE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 </w:t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Ltd» </w:t>
      </w:r>
      <w:r w:rsidRPr="00242194">
        <w:rPr>
          <w:rStyle w:val="y2iqfc"/>
          <w:rFonts w:ascii="Times New Roman" w:eastAsia="Calibri" w:hAnsi="Times New Roman" w:cs="Times New Roman"/>
          <w:color w:val="202124"/>
          <w:sz w:val="24"/>
          <w:szCs w:val="24"/>
          <w:lang w:val="kk-KZ"/>
        </w:rPr>
        <w:t xml:space="preserve">компаниясының </w:t>
      </w:r>
      <w:r w:rsidRPr="0024219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акционерінің өкілін сайлау. осы отырыс өткізілген күннен бастап Қоғамның Директорлар кеңесі мүшелерінің</w:t>
      </w:r>
      <w:r w:rsidRPr="00846CF4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өкілеттік мерзімі аяқталғанға дейін.</w:t>
      </w:r>
    </w:p>
    <w:p w14:paraId="5872262C" w14:textId="77777777" w:rsidR="00242194" w:rsidRDefault="0024219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14:paraId="27A6F294" w14:textId="151EC4D7" w:rsidR="001C2EF4" w:rsidRPr="00020FF8" w:rsidRDefault="001C2EF4" w:rsidP="001C2EF4">
      <w:pPr>
        <w:pStyle w:val="a6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020FF8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Күн тәртібінің № 5 сұрағы бойынша қабылданған шешім:</w:t>
      </w: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1C2EF4" w:rsidRPr="00EA63E3" w14:paraId="13CC4319" w14:textId="77777777" w:rsidTr="00E46602">
        <w:trPr>
          <w:trHeight w:val="244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14:paraId="4AB4F19B" w14:textId="77777777" w:rsidR="001C2EF4" w:rsidRPr="00EA63E3" w:rsidRDefault="001C2EF4" w:rsidP="00E46602">
            <w:pPr>
              <w:pStyle w:val="Default"/>
              <w:spacing w:line="256" w:lineRule="auto"/>
              <w:rPr>
                <w:lang w:val="kk-KZ"/>
              </w:rPr>
            </w:pPr>
          </w:p>
          <w:tbl>
            <w:tblPr>
              <w:tblW w:w="9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5"/>
              <w:gridCol w:w="2974"/>
              <w:gridCol w:w="3261"/>
            </w:tblGrid>
            <w:tr w:rsidR="001C2EF4" w:rsidRPr="00EA63E3" w14:paraId="7422EB3D" w14:textId="77777777" w:rsidTr="00E46602">
              <w:trPr>
                <w:trHeight w:val="153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598FC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ҚОЛДАДЫ</w:t>
                  </w: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EAAE92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ҚАРСЫ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80BA1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EA63E3">
                    <w:rPr>
                      <w:b/>
                      <w:bCs/>
                      <w:lang w:val="kk-KZ"/>
                    </w:rPr>
                    <w:t>ҚАЛЫС ҚАЛДЫ</w:t>
                  </w:r>
                </w:p>
              </w:tc>
            </w:tr>
            <w:tr w:rsidR="001C2EF4" w:rsidRPr="00EA63E3" w14:paraId="3624328F" w14:textId="77777777" w:rsidTr="00E46602">
              <w:trPr>
                <w:trHeight w:val="361"/>
              </w:trPr>
              <w:tc>
                <w:tcPr>
                  <w:tcW w:w="2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7757F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39089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C93EF" w14:textId="77777777" w:rsidR="001C2EF4" w:rsidRPr="00EA63E3" w:rsidRDefault="001C2EF4" w:rsidP="00E46602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25B45FCF" w14:textId="77777777" w:rsidR="001C2EF4" w:rsidRPr="00EA63E3" w:rsidRDefault="001C2EF4" w:rsidP="00E46602">
            <w:pPr>
              <w:pStyle w:val="Default"/>
              <w:spacing w:line="256" w:lineRule="auto"/>
            </w:pPr>
          </w:p>
        </w:tc>
      </w:tr>
    </w:tbl>
    <w:p w14:paraId="1E36C0B8" w14:textId="77777777" w:rsidR="001C2EF4" w:rsidRPr="00ED6190" w:rsidRDefault="001C2EF4" w:rsidP="001C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</w:rPr>
      </w:pPr>
      <w:proofErr w:type="spellStart"/>
      <w:r w:rsidRPr="006C48ED">
        <w:rPr>
          <w:rFonts w:ascii="Times New Roman" w:hAnsi="Times New Roman"/>
          <w:i/>
          <w:iCs/>
          <w:color w:val="000000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берудің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таңдалған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нұсқасы</w:t>
      </w:r>
      <w:proofErr w:type="spellEnd"/>
      <w:r w:rsidRPr="00152320">
        <w:rPr>
          <w:rFonts w:ascii="Times New Roman" w:hAnsi="Times New Roman"/>
          <w:i/>
          <w:iCs/>
          <w:color w:val="000000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ұяшықта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акционердің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r w:rsidRPr="006C48ED">
        <w:rPr>
          <w:rFonts w:ascii="Times New Roman" w:hAnsi="Times New Roman"/>
          <w:i/>
          <w:iCs/>
          <w:color w:val="000000"/>
        </w:rPr>
        <w:t>(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өкілінің</w:t>
      </w:r>
      <w:proofErr w:type="spellEnd"/>
      <w:r w:rsidRPr="006C48ED">
        <w:rPr>
          <w:rFonts w:ascii="Times New Roman" w:hAnsi="Times New Roman"/>
          <w:i/>
          <w:iCs/>
          <w:color w:val="000000"/>
        </w:rPr>
        <w:t>)</w:t>
      </w:r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lang w:val="kk-KZ"/>
        </w:rPr>
        <w:t xml:space="preserve"> </w:t>
      </w:r>
      <w:proofErr w:type="spellStart"/>
      <w:r w:rsidRPr="006C48ED">
        <w:rPr>
          <w:rFonts w:ascii="Times New Roman" w:hAnsi="Times New Roman"/>
          <w:i/>
          <w:iCs/>
          <w:color w:val="000000"/>
        </w:rPr>
        <w:t>белгіленеді</w:t>
      </w:r>
      <w:proofErr w:type="spellEnd"/>
      <w:r w:rsidRPr="00ED6190">
        <w:rPr>
          <w:rFonts w:ascii="Times New Roman" w:hAnsi="Times New Roman"/>
          <w:i/>
          <w:iCs/>
          <w:color w:val="000000"/>
        </w:rPr>
        <w:t>.</w:t>
      </w:r>
    </w:p>
    <w:p w14:paraId="358C13E2" w14:textId="77777777" w:rsidR="001C2EF4" w:rsidRPr="00ED6190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E3920D" w14:textId="77777777" w:rsidR="001C2EF4" w:rsidRPr="00020FF8" w:rsidRDefault="001C2EF4" w:rsidP="001C2EF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020FF8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020FF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20FF8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</w:t>
      </w:r>
    </w:p>
    <w:p w14:paraId="0A66EB78" w14:textId="77777777" w:rsidR="001C2EF4" w:rsidRDefault="001C2EF4" w:rsidP="001C2EF4">
      <w:pPr>
        <w:pStyle w:val="Default"/>
        <w:ind w:firstLine="708"/>
        <w:jc w:val="both"/>
        <w:rPr>
          <w:b/>
          <w:bCs/>
          <w:i/>
          <w:iCs/>
          <w:u w:val="single"/>
        </w:rPr>
      </w:pPr>
    </w:p>
    <w:p w14:paraId="12AB54FD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51E82236" w14:textId="6BA2FA43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proofErr w:type="spellStart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Күн</w:t>
      </w:r>
      <w:proofErr w:type="spellEnd"/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тәртібінің</w:t>
      </w:r>
      <w:proofErr w:type="spellEnd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№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>6</w:t>
      </w:r>
      <w:r w:rsidR="009D6FEF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val="kk-KZ"/>
        </w:rPr>
        <w:t xml:space="preserve"> </w:t>
      </w:r>
      <w:proofErr w:type="spellStart"/>
      <w:r w:rsidRPr="00AD7374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мәселесі</w:t>
      </w:r>
      <w:proofErr w:type="spellEnd"/>
      <w:r w:rsidRPr="00ED619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</w:p>
    <w:p w14:paraId="51754EB7" w14:textId="77777777" w:rsidR="001C2EF4" w:rsidRPr="00ED6190" w:rsidRDefault="001C2EF4" w:rsidP="001C2EF4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6</w:t>
      </w:r>
      <w:r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 w:rsidRPr="00152320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</w:t>
      </w:r>
      <w:r w:rsidRPr="00152320">
        <w:rPr>
          <w:rFonts w:ascii="Times New Roman" w:hAnsi="Times New Roman"/>
          <w:i/>
          <w:color w:val="000000"/>
          <w:sz w:val="24"/>
          <w:szCs w:val="24"/>
          <w:lang w:val="kk-KZ" w:eastAsia="ru-RU"/>
        </w:rPr>
        <w:t>А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кционерлердің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қоғамның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және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оның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лауазымды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адамдарының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әрекеттеріне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өтініштері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және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оларды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қарау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қорытындылары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туралы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мәселелерді</w:t>
      </w:r>
      <w:proofErr w:type="spellEnd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152320">
        <w:rPr>
          <w:rFonts w:ascii="Times New Roman" w:hAnsi="Times New Roman"/>
          <w:i/>
          <w:color w:val="000000"/>
          <w:sz w:val="24"/>
          <w:szCs w:val="24"/>
          <w:lang w:eastAsia="ru-RU"/>
        </w:rPr>
        <w:t>қарау</w:t>
      </w:r>
      <w:proofErr w:type="spellEnd"/>
      <w:r w:rsidRPr="00ED6190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1C59A397" w14:textId="61405EDC" w:rsidR="001C2EF4" w:rsidRPr="00ED6190" w:rsidRDefault="001C2EF4" w:rsidP="001C2EF4">
      <w:pPr>
        <w:pStyle w:val="a6"/>
        <w:tabs>
          <w:tab w:val="left" w:pos="378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Акционерлік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қоғамдар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»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Қа</w:t>
      </w:r>
      <w:r>
        <w:rPr>
          <w:rFonts w:ascii="Times New Roman" w:hAnsi="Times New Roman"/>
          <w:color w:val="000000"/>
          <w:sz w:val="24"/>
          <w:szCs w:val="24"/>
        </w:rPr>
        <w:t>зақстан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Заңының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35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152320">
        <w:rPr>
          <w:rFonts w:ascii="Times New Roman" w:hAnsi="Times New Roman"/>
          <w:color w:val="000000"/>
          <w:sz w:val="24"/>
          <w:szCs w:val="24"/>
        </w:rPr>
        <w:t>бабы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тармағының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3)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тармақшасына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сәйкес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01.01.202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жылдан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бастап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31.12.20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2</w:t>
      </w:r>
      <w:r w:rsidR="009B2928">
        <w:rPr>
          <w:rFonts w:ascii="Times New Roman" w:hAnsi="Times New Roman"/>
          <w:color w:val="000000"/>
          <w:sz w:val="24"/>
          <w:szCs w:val="24"/>
        </w:rPr>
        <w:t>2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жылға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дейінгі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кезеңде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«</w:t>
      </w:r>
      <w:r w:rsidRPr="00152320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152320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акционерлерінен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қоғамның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оның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лауазымды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тұлғаларының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іс-әрекеттеріне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өтініштер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түскен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жоқ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Осыған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байланысты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күн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тәртібінің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осы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мәселесі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152320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152320">
        <w:rPr>
          <w:rFonts w:ascii="Times New Roman" w:hAnsi="Times New Roman"/>
          <w:color w:val="000000"/>
          <w:sz w:val="24"/>
          <w:szCs w:val="24"/>
        </w:rPr>
        <w:t>жүргізілмейді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>.</w:t>
      </w:r>
    </w:p>
    <w:p w14:paraId="35E59AEB" w14:textId="77777777" w:rsidR="001C2EF4" w:rsidRPr="00ED6190" w:rsidRDefault="001C2EF4" w:rsidP="001C2EF4">
      <w:pPr>
        <w:pStyle w:val="Default"/>
        <w:ind w:firstLine="708"/>
        <w:jc w:val="center"/>
      </w:pPr>
    </w:p>
    <w:p w14:paraId="4474F2A7" w14:textId="77777777" w:rsidR="001C2EF4" w:rsidRPr="00ED6190" w:rsidRDefault="001C2EF4" w:rsidP="001C2EF4">
      <w:pPr>
        <w:pStyle w:val="Default"/>
        <w:ind w:firstLine="708"/>
        <w:jc w:val="center"/>
      </w:pPr>
      <w:r w:rsidRPr="00ED6190">
        <w:t>*   *   *</w:t>
      </w:r>
    </w:p>
    <w:p w14:paraId="558DBCDE" w14:textId="77777777" w:rsidR="001C2EF4" w:rsidRPr="00ED6190" w:rsidRDefault="001C2EF4" w:rsidP="001C2EF4">
      <w:pPr>
        <w:pStyle w:val="a6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Бюллетеньде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түзетулер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дақтар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және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өшірулер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болмауы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керек.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бюллетенінің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тұтастығын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бұзуға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жол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берілмейді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Көрсетілген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талаптарды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бұза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отырып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толтырылған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бюллетень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дауыстарды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санау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кезінде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есепке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алынбайды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9938670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бюллетеніне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табылатын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акционер (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табылатын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) осы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адамның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басын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куәландыратын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құжат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туралы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мәліметтерді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көрсете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отырып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қоюы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6754D">
        <w:rPr>
          <w:rFonts w:ascii="Times New Roman" w:hAnsi="Times New Roman"/>
          <w:color w:val="000000"/>
          <w:sz w:val="24"/>
          <w:szCs w:val="24"/>
        </w:rPr>
        <w:t>керек.</w:t>
      </w:r>
    </w:p>
    <w:p w14:paraId="6B993ED7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беруіне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басшысы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(не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қоюға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мөрімен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кезде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куәландырылуға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тиіс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.</w:t>
      </w:r>
    </w:p>
    <w:p w14:paraId="710CBB3C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754D">
        <w:rPr>
          <w:rFonts w:ascii="Times New Roman" w:hAnsi="Times New Roman"/>
          <w:color w:val="000000"/>
          <w:sz w:val="24"/>
          <w:szCs w:val="24"/>
        </w:rPr>
        <w:t xml:space="preserve">Жеке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заңды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тұлға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басшысының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қолынсыз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бюллетень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жарамсыз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саналады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.</w:t>
      </w:r>
    </w:p>
    <w:p w14:paraId="1077D3D4" w14:textId="77777777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lastRenderedPageBreak/>
        <w:t>Акционердің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қол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қойған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жағдайда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бюллетеньге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акционер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өкілінің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өкілеттігін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растайтын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сенімхаттың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өзге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де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құжаттың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көшірмесі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қоса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беріледі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>.</w:t>
      </w:r>
    </w:p>
    <w:p w14:paraId="60061633" w14:textId="6A1FC03D" w:rsidR="001C2EF4" w:rsidRDefault="001C2EF4" w:rsidP="001C2EF4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толтырылған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бюллетеньнің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түпнұсқасын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акционерлер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r w:rsidRPr="0056754D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»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 АҚ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атқарушы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органының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орналасқан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жері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не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курьерлік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байланыс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құралдарын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пайдалана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отырып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Республикасы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Шығыс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облысы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Өскемен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қаласы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Бағдат Шаяхметов көшесі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1/1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пошта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индексі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070017, 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24219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3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жыл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дың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26</w:t>
      </w:r>
      <w:r w:rsidRPr="0056754D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шілдесі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сағат</w:t>
      </w:r>
      <w:proofErr w:type="spellEnd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 xml:space="preserve"> 14-00-ге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дейінгі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b/>
          <w:bCs/>
          <w:color w:val="000000"/>
          <w:sz w:val="24"/>
          <w:szCs w:val="24"/>
        </w:rPr>
        <w:t>мерзімде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Астана қ</w:t>
      </w:r>
      <w:r w:rsidRPr="0056754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у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ақыты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бойынша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ұсынады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дауыс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 xml:space="preserve"> беру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үшін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бюллетеньді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ұсыну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«</w:t>
      </w:r>
      <w:r w:rsidRPr="0056754D">
        <w:rPr>
          <w:rFonts w:ascii="Times New Roman" w:hAnsi="Times New Roman"/>
          <w:color w:val="000000"/>
          <w:sz w:val="24"/>
          <w:szCs w:val="24"/>
        </w:rPr>
        <w:t>ӨТМК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» </w:t>
      </w:r>
      <w:r w:rsidRPr="0056754D">
        <w:rPr>
          <w:rFonts w:ascii="Times New Roman" w:hAnsi="Times New Roman"/>
          <w:color w:val="000000"/>
          <w:sz w:val="24"/>
          <w:szCs w:val="24"/>
        </w:rPr>
        <w:t xml:space="preserve">АҚ-да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тіркелген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күніболып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56754D">
        <w:rPr>
          <w:rFonts w:ascii="Times New Roman" w:hAnsi="Times New Roman"/>
          <w:color w:val="000000"/>
          <w:sz w:val="24"/>
          <w:szCs w:val="24"/>
        </w:rPr>
        <w:t>саналады</w:t>
      </w:r>
      <w:proofErr w:type="spellEnd"/>
      <w:r w:rsidRPr="0056754D">
        <w:rPr>
          <w:rFonts w:ascii="Times New Roman" w:hAnsi="Times New Roman"/>
          <w:color w:val="000000"/>
          <w:sz w:val="24"/>
          <w:szCs w:val="24"/>
        </w:rPr>
        <w:t>.</w:t>
      </w:r>
    </w:p>
    <w:p w14:paraId="648E867B" w14:textId="77777777" w:rsidR="001C2EF4" w:rsidRPr="00ED6190" w:rsidRDefault="001C2EF4" w:rsidP="001C2EF4">
      <w:pPr>
        <w:pStyle w:val="a6"/>
        <w:tabs>
          <w:tab w:val="left" w:pos="4333"/>
        </w:tabs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14:paraId="4ACA025C" w14:textId="77777777" w:rsidR="001C2EF4" w:rsidRPr="00685E25" w:rsidRDefault="001C2EF4" w:rsidP="001C2EF4">
      <w:pPr>
        <w:pStyle w:val="a6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</w:pP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беру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нұсқасы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сырттай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беруге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бюллетеннің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тиісті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тор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көзінде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«</w:t>
      </w:r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ӨТМК</w:t>
      </w:r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»</w:t>
      </w:r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АҚ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акционерінің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(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өкілінің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жеке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қолымен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белгіленеді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Дауыстарды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санау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кезінде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акционер (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немесе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оның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өкілі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)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бюллетеньде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белгіленген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беру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тәртібін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сақтаған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және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берудің</w:t>
      </w:r>
      <w:proofErr w:type="spellEnd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 xml:space="preserve"> тек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бір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ғана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ықтимал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нұсқасын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белгілеген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мәселелер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дауыстар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 xml:space="preserve"> </w:t>
      </w:r>
      <w:proofErr w:type="spellStart"/>
      <w:r w:rsidRPr="000A17E9">
        <w:rPr>
          <w:rFonts w:ascii="Times New Roman" w:hAnsi="Times New Roman"/>
          <w:i/>
          <w:iCs/>
          <w:color w:val="000000"/>
          <w:sz w:val="24"/>
          <w:szCs w:val="24"/>
        </w:rPr>
        <w:t>есептеледі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lang w:val="kk-KZ"/>
        </w:rPr>
        <w:t>.</w:t>
      </w:r>
    </w:p>
    <w:p w14:paraId="42C96FEB" w14:textId="77777777" w:rsidR="001C2EF4" w:rsidRPr="00ED6190" w:rsidRDefault="001C2EF4" w:rsidP="001C2EF4">
      <w:pPr>
        <w:pStyle w:val="a6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44D764CF" w14:textId="77777777" w:rsidR="001C2EF4" w:rsidRPr="000A17E9" w:rsidRDefault="001C2EF4" w:rsidP="001C2EF4">
      <w:pPr>
        <w:spacing w:after="0" w:line="240" w:lineRule="auto"/>
        <w:rPr>
          <w:color w:val="000000"/>
          <w:lang w:val="kk-KZ"/>
        </w:rPr>
      </w:pPr>
      <w:proofErr w:type="spellStart"/>
      <w:r w:rsidRPr="000A17E9">
        <w:rPr>
          <w:rFonts w:ascii="Times New Roman" w:hAnsi="Times New Roman"/>
          <w:color w:val="000000"/>
          <w:sz w:val="24"/>
          <w:szCs w:val="24"/>
        </w:rPr>
        <w:t>Қолы</w:t>
      </w:r>
      <w:proofErr w:type="spellEnd"/>
      <w:r w:rsidRPr="000A17E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A17E9">
        <w:rPr>
          <w:rFonts w:ascii="Times New Roman" w:hAnsi="Times New Roman"/>
          <w:color w:val="000000"/>
          <w:sz w:val="24"/>
          <w:szCs w:val="24"/>
        </w:rPr>
        <w:t>күні</w:t>
      </w:r>
      <w:proofErr w:type="spellEnd"/>
      <w:r w:rsidRPr="00ED6190">
        <w:rPr>
          <w:rFonts w:ascii="Times New Roman" w:hAnsi="Times New Roman"/>
          <w:color w:val="000000"/>
          <w:sz w:val="24"/>
          <w:szCs w:val="24"/>
        </w:rPr>
        <w:t xml:space="preserve">: _________________ «____» ________ </w:t>
      </w:r>
      <w:r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жыл.</w:t>
      </w:r>
    </w:p>
    <w:p w14:paraId="6EF190B1" w14:textId="77777777" w:rsidR="001C2EF4" w:rsidRPr="00916AE9" w:rsidRDefault="001C2EF4" w:rsidP="001F72B2">
      <w:pPr>
        <w:spacing w:after="0" w:line="240" w:lineRule="auto"/>
        <w:ind w:firstLine="709"/>
        <w:rPr>
          <w:color w:val="000000" w:themeColor="text1"/>
        </w:rPr>
      </w:pPr>
    </w:p>
    <w:sectPr w:rsidR="001C2EF4" w:rsidRPr="00916AE9" w:rsidSect="00F430E8">
      <w:footerReference w:type="default" r:id="rId8"/>
      <w:pgSz w:w="11906" w:h="16838"/>
      <w:pgMar w:top="964" w:right="851" w:bottom="567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C647" w14:textId="77777777" w:rsidR="00A32D90" w:rsidRDefault="00A32D90">
      <w:pPr>
        <w:spacing w:after="0" w:line="240" w:lineRule="auto"/>
      </w:pPr>
      <w:r>
        <w:separator/>
      </w:r>
    </w:p>
  </w:endnote>
  <w:endnote w:type="continuationSeparator" w:id="0">
    <w:p w14:paraId="255971B9" w14:textId="77777777" w:rsidR="00A32D90" w:rsidRDefault="00A3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0928638"/>
      <w:docPartObj>
        <w:docPartGallery w:val="Page Numbers (Bottom of Page)"/>
        <w:docPartUnique/>
      </w:docPartObj>
    </w:sdtPr>
    <w:sdtContent>
      <w:p w14:paraId="7D95ED89" w14:textId="77777777" w:rsidR="003D70A7" w:rsidRDefault="00B5122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6A8FC" w14:textId="77777777" w:rsidR="003D70A7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64E2" w14:textId="77777777" w:rsidR="00A32D90" w:rsidRDefault="00A32D90">
      <w:pPr>
        <w:spacing w:after="0" w:line="240" w:lineRule="auto"/>
      </w:pPr>
      <w:r>
        <w:separator/>
      </w:r>
    </w:p>
  </w:footnote>
  <w:footnote w:type="continuationSeparator" w:id="0">
    <w:p w14:paraId="21521270" w14:textId="77777777" w:rsidR="00A32D90" w:rsidRDefault="00A32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356F1"/>
    <w:multiLevelType w:val="hybridMultilevel"/>
    <w:tmpl w:val="B254E9A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C5D9D"/>
    <w:multiLevelType w:val="hybridMultilevel"/>
    <w:tmpl w:val="8144B5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23430850"/>
    <w:multiLevelType w:val="hybridMultilevel"/>
    <w:tmpl w:val="2466AAB4"/>
    <w:lvl w:ilvl="0" w:tplc="698C789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250101"/>
    <w:multiLevelType w:val="hybridMultilevel"/>
    <w:tmpl w:val="D63EA150"/>
    <w:lvl w:ilvl="0" w:tplc="EAA2EA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7DB9"/>
    <w:multiLevelType w:val="hybridMultilevel"/>
    <w:tmpl w:val="D6CE215E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EB462E"/>
    <w:multiLevelType w:val="hybridMultilevel"/>
    <w:tmpl w:val="396EA81A"/>
    <w:lvl w:ilvl="0" w:tplc="200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863CE4"/>
    <w:multiLevelType w:val="hybridMultilevel"/>
    <w:tmpl w:val="904C6086"/>
    <w:lvl w:ilvl="0" w:tplc="6F5450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10F19FA"/>
    <w:multiLevelType w:val="hybridMultilevel"/>
    <w:tmpl w:val="9E001212"/>
    <w:lvl w:ilvl="0" w:tplc="A89A8864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E68337B"/>
    <w:multiLevelType w:val="hybridMultilevel"/>
    <w:tmpl w:val="CC3EE7DA"/>
    <w:lvl w:ilvl="0" w:tplc="5C9EA6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22227">
    <w:abstractNumId w:val="5"/>
  </w:num>
  <w:num w:numId="2" w16cid:durableId="19092869">
    <w:abstractNumId w:val="8"/>
  </w:num>
  <w:num w:numId="3" w16cid:durableId="1078945844">
    <w:abstractNumId w:val="3"/>
  </w:num>
  <w:num w:numId="4" w16cid:durableId="207567915">
    <w:abstractNumId w:val="6"/>
  </w:num>
  <w:num w:numId="5" w16cid:durableId="1161854393">
    <w:abstractNumId w:val="0"/>
  </w:num>
  <w:num w:numId="6" w16cid:durableId="2115053824">
    <w:abstractNumId w:val="1"/>
  </w:num>
  <w:num w:numId="7" w16cid:durableId="1136677427">
    <w:abstractNumId w:val="2"/>
  </w:num>
  <w:num w:numId="8" w16cid:durableId="1472022629">
    <w:abstractNumId w:val="7"/>
  </w:num>
  <w:num w:numId="9" w16cid:durableId="293828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4C"/>
    <w:rsid w:val="00030B12"/>
    <w:rsid w:val="00052DF4"/>
    <w:rsid w:val="00053F89"/>
    <w:rsid w:val="000842A3"/>
    <w:rsid w:val="00084F21"/>
    <w:rsid w:val="00095337"/>
    <w:rsid w:val="00096C2C"/>
    <w:rsid w:val="000C04E2"/>
    <w:rsid w:val="000D7BA9"/>
    <w:rsid w:val="000E5EB0"/>
    <w:rsid w:val="00124D5F"/>
    <w:rsid w:val="0013280F"/>
    <w:rsid w:val="00140C26"/>
    <w:rsid w:val="001424B4"/>
    <w:rsid w:val="00144C67"/>
    <w:rsid w:val="00154582"/>
    <w:rsid w:val="001636AE"/>
    <w:rsid w:val="00190550"/>
    <w:rsid w:val="001C2EF4"/>
    <w:rsid w:val="001C3FBB"/>
    <w:rsid w:val="001D6A4E"/>
    <w:rsid w:val="001E77F3"/>
    <w:rsid w:val="001F72B2"/>
    <w:rsid w:val="0022618C"/>
    <w:rsid w:val="00234C43"/>
    <w:rsid w:val="00242194"/>
    <w:rsid w:val="00247618"/>
    <w:rsid w:val="00252674"/>
    <w:rsid w:val="002556BC"/>
    <w:rsid w:val="002575EE"/>
    <w:rsid w:val="00270FE3"/>
    <w:rsid w:val="002D40CF"/>
    <w:rsid w:val="002D65B3"/>
    <w:rsid w:val="002E0923"/>
    <w:rsid w:val="002E626A"/>
    <w:rsid w:val="00300B06"/>
    <w:rsid w:val="0031259F"/>
    <w:rsid w:val="00316EB7"/>
    <w:rsid w:val="003212DE"/>
    <w:rsid w:val="00325F11"/>
    <w:rsid w:val="003438BC"/>
    <w:rsid w:val="003710CE"/>
    <w:rsid w:val="00376870"/>
    <w:rsid w:val="00376D6E"/>
    <w:rsid w:val="003823EB"/>
    <w:rsid w:val="003956B8"/>
    <w:rsid w:val="003A66A3"/>
    <w:rsid w:val="003B337E"/>
    <w:rsid w:val="003B7840"/>
    <w:rsid w:val="003D02AA"/>
    <w:rsid w:val="003D5ADE"/>
    <w:rsid w:val="003D6012"/>
    <w:rsid w:val="00406DD8"/>
    <w:rsid w:val="00410767"/>
    <w:rsid w:val="004367CA"/>
    <w:rsid w:val="00456903"/>
    <w:rsid w:val="00473325"/>
    <w:rsid w:val="004D615F"/>
    <w:rsid w:val="00510554"/>
    <w:rsid w:val="00515D34"/>
    <w:rsid w:val="00545167"/>
    <w:rsid w:val="00562ED2"/>
    <w:rsid w:val="00564EAA"/>
    <w:rsid w:val="00566AE3"/>
    <w:rsid w:val="005714C5"/>
    <w:rsid w:val="005A09AA"/>
    <w:rsid w:val="005D5831"/>
    <w:rsid w:val="005E22C1"/>
    <w:rsid w:val="005E5039"/>
    <w:rsid w:val="005F217C"/>
    <w:rsid w:val="005F2C93"/>
    <w:rsid w:val="00600FB8"/>
    <w:rsid w:val="0060261B"/>
    <w:rsid w:val="006543BB"/>
    <w:rsid w:val="00657088"/>
    <w:rsid w:val="00660CB4"/>
    <w:rsid w:val="00664DFB"/>
    <w:rsid w:val="00672524"/>
    <w:rsid w:val="0067445B"/>
    <w:rsid w:val="00694F7D"/>
    <w:rsid w:val="00696404"/>
    <w:rsid w:val="006B4EB2"/>
    <w:rsid w:val="006E4534"/>
    <w:rsid w:val="007016F4"/>
    <w:rsid w:val="00706161"/>
    <w:rsid w:val="00715221"/>
    <w:rsid w:val="00716569"/>
    <w:rsid w:val="00725BD1"/>
    <w:rsid w:val="00742490"/>
    <w:rsid w:val="007516BB"/>
    <w:rsid w:val="00753B96"/>
    <w:rsid w:val="007752B4"/>
    <w:rsid w:val="00780FF9"/>
    <w:rsid w:val="00790594"/>
    <w:rsid w:val="00797217"/>
    <w:rsid w:val="007B474C"/>
    <w:rsid w:val="0080378C"/>
    <w:rsid w:val="008216FF"/>
    <w:rsid w:val="00834C61"/>
    <w:rsid w:val="008461BE"/>
    <w:rsid w:val="008606F6"/>
    <w:rsid w:val="00867527"/>
    <w:rsid w:val="0088261C"/>
    <w:rsid w:val="008A09F7"/>
    <w:rsid w:val="008C65FC"/>
    <w:rsid w:val="008F2D81"/>
    <w:rsid w:val="00907496"/>
    <w:rsid w:val="00916AE9"/>
    <w:rsid w:val="00942E5F"/>
    <w:rsid w:val="0097142E"/>
    <w:rsid w:val="00990E9C"/>
    <w:rsid w:val="0099343F"/>
    <w:rsid w:val="009A1B3C"/>
    <w:rsid w:val="009B2928"/>
    <w:rsid w:val="009D6FEF"/>
    <w:rsid w:val="009E6AFE"/>
    <w:rsid w:val="009F2859"/>
    <w:rsid w:val="009F5BE2"/>
    <w:rsid w:val="00A05141"/>
    <w:rsid w:val="00A11A8D"/>
    <w:rsid w:val="00A31071"/>
    <w:rsid w:val="00A32D90"/>
    <w:rsid w:val="00A50038"/>
    <w:rsid w:val="00A63C0B"/>
    <w:rsid w:val="00A967E3"/>
    <w:rsid w:val="00AD3028"/>
    <w:rsid w:val="00AD6FD1"/>
    <w:rsid w:val="00AE1AA0"/>
    <w:rsid w:val="00AE5CC2"/>
    <w:rsid w:val="00AF5DFD"/>
    <w:rsid w:val="00B318D1"/>
    <w:rsid w:val="00B5098F"/>
    <w:rsid w:val="00B51229"/>
    <w:rsid w:val="00B5259B"/>
    <w:rsid w:val="00B735DC"/>
    <w:rsid w:val="00B9182D"/>
    <w:rsid w:val="00B95448"/>
    <w:rsid w:val="00BA1A15"/>
    <w:rsid w:val="00BA389B"/>
    <w:rsid w:val="00BC2F12"/>
    <w:rsid w:val="00BD22A7"/>
    <w:rsid w:val="00BE3464"/>
    <w:rsid w:val="00BE6D39"/>
    <w:rsid w:val="00C02335"/>
    <w:rsid w:val="00C045D0"/>
    <w:rsid w:val="00C20972"/>
    <w:rsid w:val="00C21B14"/>
    <w:rsid w:val="00C65623"/>
    <w:rsid w:val="00C97155"/>
    <w:rsid w:val="00CB05A5"/>
    <w:rsid w:val="00CB1960"/>
    <w:rsid w:val="00CC36C6"/>
    <w:rsid w:val="00CC7C5E"/>
    <w:rsid w:val="00CD0596"/>
    <w:rsid w:val="00D43724"/>
    <w:rsid w:val="00D54D34"/>
    <w:rsid w:val="00D57515"/>
    <w:rsid w:val="00D67AEE"/>
    <w:rsid w:val="00D71E1A"/>
    <w:rsid w:val="00D75869"/>
    <w:rsid w:val="00D75B52"/>
    <w:rsid w:val="00D868D3"/>
    <w:rsid w:val="00D86DE5"/>
    <w:rsid w:val="00DC6B40"/>
    <w:rsid w:val="00DD3C31"/>
    <w:rsid w:val="00DE0090"/>
    <w:rsid w:val="00DE6F16"/>
    <w:rsid w:val="00E760EE"/>
    <w:rsid w:val="00EA0EED"/>
    <w:rsid w:val="00EA4DCA"/>
    <w:rsid w:val="00EB52F0"/>
    <w:rsid w:val="00EC078B"/>
    <w:rsid w:val="00ED6190"/>
    <w:rsid w:val="00F01284"/>
    <w:rsid w:val="00F23A43"/>
    <w:rsid w:val="00F274A6"/>
    <w:rsid w:val="00F3299A"/>
    <w:rsid w:val="00F33531"/>
    <w:rsid w:val="00F35E1F"/>
    <w:rsid w:val="00F430E8"/>
    <w:rsid w:val="00F653D1"/>
    <w:rsid w:val="00F800FB"/>
    <w:rsid w:val="00F81ED4"/>
    <w:rsid w:val="00F96CCB"/>
    <w:rsid w:val="00FA2BC2"/>
    <w:rsid w:val="00FA604D"/>
    <w:rsid w:val="00FB2F27"/>
    <w:rsid w:val="00FB5EC3"/>
    <w:rsid w:val="00FB79FD"/>
    <w:rsid w:val="00FC53A7"/>
    <w:rsid w:val="00FD518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F72"/>
  <w15:chartTrackingRefBased/>
  <w15:docId w15:val="{C76D7E89-649D-4735-8961-43C3AD50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51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B5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51229"/>
  </w:style>
  <w:style w:type="paragraph" w:styleId="a6">
    <w:name w:val="No Spacing"/>
    <w:link w:val="a7"/>
    <w:uiPriority w:val="1"/>
    <w:qFormat/>
    <w:rsid w:val="00B5122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B51229"/>
  </w:style>
  <w:style w:type="character" w:styleId="a8">
    <w:name w:val="Hyperlink"/>
    <w:basedOn w:val="a0"/>
    <w:uiPriority w:val="99"/>
    <w:unhideWhenUsed/>
    <w:rsid w:val="007752B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6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15F"/>
    <w:rPr>
      <w:rFonts w:ascii="Segoe UI" w:hAnsi="Segoe UI" w:cs="Segoe UI"/>
      <w:sz w:val="18"/>
      <w:szCs w:val="18"/>
    </w:rPr>
  </w:style>
  <w:style w:type="character" w:styleId="ab">
    <w:name w:val="Subtle Emphasis"/>
    <w:basedOn w:val="a0"/>
    <w:uiPriority w:val="19"/>
    <w:qFormat/>
    <w:rsid w:val="00F96CCB"/>
    <w:rPr>
      <w:i/>
      <w:iCs/>
      <w:color w:val="404040" w:themeColor="text1" w:themeTint="BF"/>
    </w:rPr>
  </w:style>
  <w:style w:type="paragraph" w:styleId="ac">
    <w:name w:val="header"/>
    <w:basedOn w:val="a"/>
    <w:link w:val="ad"/>
    <w:uiPriority w:val="99"/>
    <w:unhideWhenUsed/>
    <w:rsid w:val="005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45167"/>
  </w:style>
  <w:style w:type="paragraph" w:styleId="ae">
    <w:name w:val="List Paragraph"/>
    <w:basedOn w:val="a"/>
    <w:uiPriority w:val="34"/>
    <w:qFormat/>
    <w:rsid w:val="00124D5F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character" w:customStyle="1" w:styleId="itemtext1">
    <w:name w:val="itemtext1"/>
    <w:rsid w:val="00124D5F"/>
    <w:rPr>
      <w:rFonts w:ascii="Segoe UI" w:hAnsi="Segoe UI" w:cs="Segoe UI" w:hint="default"/>
      <w:color w:val="00000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1C2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E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C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64E8-CB2A-4E10-ACA5-E69E4358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Махамбетов К.М.</dc:creator>
  <cp:keywords/>
  <dc:description/>
  <cp:lastModifiedBy>Виталий Гопоняко</cp:lastModifiedBy>
  <cp:revision>3</cp:revision>
  <cp:lastPrinted>2020-06-08T12:40:00Z</cp:lastPrinted>
  <dcterms:created xsi:type="dcterms:W3CDTF">2023-06-23T08:06:00Z</dcterms:created>
  <dcterms:modified xsi:type="dcterms:W3CDTF">2023-06-23T08:25:00Z</dcterms:modified>
</cp:coreProperties>
</file>